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84" w:rsidRDefault="0055390C">
      <w:pPr>
        <w:ind w:firstLine="10206"/>
        <w:jc w:val="center"/>
      </w:pPr>
      <w:r>
        <w:t xml:space="preserve">Приложение № 1 к Порядку проведения             </w:t>
      </w:r>
    </w:p>
    <w:p w:rsidR="00A34A84" w:rsidRDefault="007A4A0F" w:rsidP="007A4A0F">
      <w:pPr>
        <w:ind w:firstLine="10206"/>
        <w:jc w:val="right"/>
      </w:pPr>
      <w:r>
        <w:t xml:space="preserve">финансовым отделом Администрации Орловского </w:t>
      </w:r>
    </w:p>
    <w:p w:rsidR="00A34A84" w:rsidRDefault="007A4A0F">
      <w:pPr>
        <w:ind w:firstLine="10206"/>
        <w:jc w:val="center"/>
      </w:pPr>
      <w:r>
        <w:t xml:space="preserve">района </w:t>
      </w:r>
      <w:r w:rsidR="0055390C">
        <w:t xml:space="preserve">мониторинга качества </w:t>
      </w:r>
    </w:p>
    <w:p w:rsidR="00A34A84" w:rsidRDefault="0055390C">
      <w:pPr>
        <w:ind w:firstLine="10206"/>
        <w:jc w:val="center"/>
      </w:pPr>
      <w:r>
        <w:t>финансового менеджмента</w:t>
      </w:r>
    </w:p>
    <w:p w:rsidR="00A34A84" w:rsidRDefault="00A34A84">
      <w:pPr>
        <w:ind w:firstLine="10206"/>
        <w:jc w:val="center"/>
      </w:pPr>
    </w:p>
    <w:p w:rsidR="00A34A84" w:rsidRDefault="00A34A84">
      <w:pPr>
        <w:ind w:firstLine="10915"/>
      </w:pPr>
    </w:p>
    <w:p w:rsidR="00A34A84" w:rsidRDefault="0055390C">
      <w:pPr>
        <w:jc w:val="center"/>
        <w:rPr>
          <w:b/>
          <w:sz w:val="28"/>
        </w:rPr>
      </w:pPr>
      <w:r>
        <w:rPr>
          <w:b/>
          <w:sz w:val="28"/>
        </w:rPr>
        <w:t xml:space="preserve">Показатели годового мониторинга качества финансового менеджмента, осуществляемого главным распорядителем средств </w:t>
      </w:r>
      <w:r w:rsidR="007A4A0F">
        <w:rPr>
          <w:b/>
          <w:sz w:val="28"/>
        </w:rPr>
        <w:t>бюджета Орловского района</w:t>
      </w:r>
    </w:p>
    <w:p w:rsidR="00A34A84" w:rsidRDefault="00A34A84">
      <w:pPr>
        <w:jc w:val="center"/>
        <w:rPr>
          <w:rFonts w:ascii="Arial" w:hAnsi="Arial"/>
        </w:rPr>
      </w:pPr>
    </w:p>
    <w:tbl>
      <w:tblPr>
        <w:tblW w:w="5226" w:type="pct"/>
        <w:tblInd w:w="-176" w:type="dxa"/>
        <w:tblLayout w:type="fixed"/>
        <w:tblLook w:val="04A0"/>
      </w:tblPr>
      <w:tblGrid>
        <w:gridCol w:w="2980"/>
        <w:gridCol w:w="2325"/>
        <w:gridCol w:w="857"/>
        <w:gridCol w:w="1353"/>
        <w:gridCol w:w="3827"/>
        <w:gridCol w:w="2410"/>
        <w:gridCol w:w="1702"/>
      </w:tblGrid>
      <w:tr w:rsidR="00A34A84" w:rsidTr="0055390C">
        <w:trPr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Расчет показателя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right="4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</w:t>
            </w:r>
            <w:proofErr w:type="spellStart"/>
            <w:proofErr w:type="gramStart"/>
            <w:r>
              <w:rPr>
                <w:sz w:val="22"/>
              </w:rPr>
              <w:t>изме-рения</w:t>
            </w:r>
            <w:proofErr w:type="spellEnd"/>
            <w:proofErr w:type="gram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tabs>
                <w:tab w:val="left" w:pos="1195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Вес группы в оценке/</w:t>
            </w:r>
            <w:proofErr w:type="spellStart"/>
            <w:proofErr w:type="gramStart"/>
            <w:r>
              <w:rPr>
                <w:sz w:val="22"/>
              </w:rPr>
              <w:t>показа-теля</w:t>
            </w:r>
            <w:proofErr w:type="spellEnd"/>
            <w:proofErr w:type="gramEnd"/>
          </w:p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группе (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ind w:left="-288" w:firstLine="288"/>
              <w:jc w:val="center"/>
              <w:rPr>
                <w:sz w:val="22"/>
              </w:rPr>
            </w:pPr>
            <w:r>
              <w:rPr>
                <w:sz w:val="22"/>
              </w:rPr>
              <w:t>Оценка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Комментарий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1. Среднесрочное финансовое планирование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1.1. </w:t>
            </w:r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 xml:space="preserve">облюдение сроков ГРБС предоставления документов при подготовке бюджета, установленных постановлением </w:t>
            </w:r>
            <w:r w:rsidR="00F759BC">
              <w:rPr>
                <w:sz w:val="22"/>
              </w:rPr>
              <w:t>Администрации Орловского района</w:t>
            </w:r>
            <w:r>
              <w:rPr>
                <w:sz w:val="22"/>
              </w:rPr>
              <w:t xml:space="preserve"> о порядке и сроках </w:t>
            </w:r>
            <w:r w:rsidR="00F759BC">
              <w:rPr>
                <w:sz w:val="22"/>
              </w:rPr>
              <w:t>составления проекта</w:t>
            </w:r>
            <w:r>
              <w:rPr>
                <w:sz w:val="22"/>
              </w:rPr>
              <w:t xml:space="preserve"> бюджета </w:t>
            </w:r>
            <w:r w:rsidR="00F759BC">
              <w:rPr>
                <w:sz w:val="22"/>
              </w:rPr>
              <w:t xml:space="preserve">Орловского района </w:t>
            </w:r>
            <w:r>
              <w:rPr>
                <w:sz w:val="22"/>
              </w:rPr>
              <w:t xml:space="preserve">на очередной финансовый год и на плановый период (далее </w:t>
            </w:r>
            <w:r w:rsidR="00F759BC">
              <w:rPr>
                <w:sz w:val="22"/>
              </w:rPr>
              <w:t>–</w:t>
            </w:r>
            <w:r>
              <w:rPr>
                <w:sz w:val="22"/>
              </w:rPr>
              <w:t xml:space="preserve"> Порядок</w:t>
            </w:r>
            <w:r w:rsidR="00F759BC">
              <w:rPr>
                <w:sz w:val="22"/>
              </w:rPr>
              <w:t xml:space="preserve"> составления </w:t>
            </w:r>
            <w:r>
              <w:rPr>
                <w:sz w:val="22"/>
              </w:rPr>
              <w:t xml:space="preserve"> проекта бюджета</w:t>
            </w:r>
            <w:r w:rsidR="00F759BC">
              <w:rPr>
                <w:sz w:val="22"/>
              </w:rPr>
              <w:t xml:space="preserve"> Орловского района</w:t>
            </w:r>
            <w:r>
              <w:rPr>
                <w:sz w:val="22"/>
              </w:rPr>
              <w:t>)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по результатам выполненных мероприятий, предусмотренных </w:t>
            </w:r>
            <w:r w:rsidR="00F759BC">
              <w:rPr>
                <w:sz w:val="22"/>
              </w:rPr>
              <w:t>составления  проекта бюджета Орловского района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нарушения отсутствовали;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были допущены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759BC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обеспечить контроль </w:t>
            </w:r>
            <w:proofErr w:type="gramStart"/>
            <w:r>
              <w:rPr>
                <w:sz w:val="22"/>
              </w:rPr>
              <w:t>своевременности подготовки проекта бюджета</w:t>
            </w:r>
            <w:r w:rsidR="00F759BC">
              <w:rPr>
                <w:sz w:val="22"/>
              </w:rPr>
              <w:t xml:space="preserve"> Орловского района</w:t>
            </w:r>
            <w:proofErr w:type="gramEnd"/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1.2. Качество правового акта ГРБС, регулирующего внутренние процедуры подготовки бюджетных проектировок на очередной </w:t>
            </w:r>
            <w:r>
              <w:rPr>
                <w:sz w:val="22"/>
              </w:rPr>
              <w:lastRenderedPageBreak/>
              <w:t>финансовый год и (или) плановый период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правового акта ГРБС, регулирующего внутренние процедуры </w:t>
            </w:r>
            <w:r>
              <w:rPr>
                <w:sz w:val="22"/>
              </w:rPr>
              <w:lastRenderedPageBreak/>
              <w:t>подготовки бюджетных проектировок на очередной финансовый год и плановый период, а также включение в данный документ разделов, регламентирующих: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>подготовку реестра расходных обязательств ГРБС;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подготовку расчета планового объема бюджетных ассигнований в соответствии с приказом </w:t>
            </w:r>
            <w:r w:rsidR="008661E3">
              <w:rPr>
                <w:sz w:val="22"/>
              </w:rPr>
              <w:t xml:space="preserve">финансового отдела Администрации Орловского района </w:t>
            </w:r>
            <w:r w:rsidR="008661E3" w:rsidRPr="00026CE6">
              <w:rPr>
                <w:sz w:val="22"/>
                <w:szCs w:val="22"/>
              </w:rPr>
              <w:t xml:space="preserve"> </w:t>
            </w:r>
            <w:r w:rsidR="008661E3" w:rsidRPr="00A535FB">
              <w:rPr>
                <w:snapToGrid w:val="0"/>
                <w:sz w:val="22"/>
              </w:rPr>
              <w:t>о методике и порядке планирования бюджетных ассигнований бюджета</w:t>
            </w:r>
            <w:r w:rsidR="008661E3" w:rsidRPr="00763EFB">
              <w:rPr>
                <w:snapToGrid w:val="0"/>
                <w:sz w:val="22"/>
              </w:rPr>
              <w:t xml:space="preserve"> Орловского района</w:t>
            </w:r>
            <w:r>
              <w:rPr>
                <w:sz w:val="22"/>
              </w:rPr>
              <w:t>;</w:t>
            </w:r>
            <w:r>
              <w:rPr>
                <w:b/>
                <w:sz w:val="22"/>
              </w:rPr>
              <w:t xml:space="preserve"> </w:t>
            </w:r>
          </w:p>
          <w:p w:rsidR="00A34A84" w:rsidRDefault="0055390C">
            <w:pPr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распределение бюджетных ассигнований между </w:t>
            </w:r>
            <w:r>
              <w:rPr>
                <w:sz w:val="22"/>
              </w:rPr>
              <w:lastRenderedPageBreak/>
              <w:t>подведомственными учреждениями с учетом достижения непосредственных результатов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1. Для ГРБС, </w:t>
            </w:r>
            <w:proofErr w:type="gramStart"/>
            <w:r>
              <w:rPr>
                <w:sz w:val="22"/>
              </w:rPr>
              <w:t>имеющих</w:t>
            </w:r>
            <w:proofErr w:type="gramEnd"/>
            <w:r>
              <w:rPr>
                <w:sz w:val="22"/>
              </w:rPr>
              <w:t xml:space="preserve">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полностью соответствует </w:t>
            </w:r>
            <w:r>
              <w:rPr>
                <w:sz w:val="22"/>
              </w:rPr>
              <w:lastRenderedPageBreak/>
              <w:t>требованиям 1) – 3)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0,75, если правовой акт ГРБС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правовой акт ГРБС соответствует требованию 1) или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2. Для ГРБС, не </w:t>
            </w:r>
            <w:proofErr w:type="gramStart"/>
            <w:r>
              <w:rPr>
                <w:sz w:val="22"/>
              </w:rPr>
              <w:t>имеющих</w:t>
            </w:r>
            <w:proofErr w:type="gramEnd"/>
            <w:r>
              <w:rPr>
                <w:sz w:val="22"/>
              </w:rPr>
              <w:t xml:space="preserve"> подведомственную сеть: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 2)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1) и 2) настоящего пункта</w:t>
            </w:r>
            <w:r>
              <w:rPr>
                <w:b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8661E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</w:t>
            </w:r>
            <w:r>
              <w:rPr>
                <w:sz w:val="22"/>
              </w:rPr>
              <w:lastRenderedPageBreak/>
              <w:t>наличия правовых актов ГРБС, регламентирующих внутренние правила и процедуры планирования потребностей в бюджетных средствах для реализации соответствующих полномочий.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1.3.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выполнением </w:t>
            </w:r>
            <w:r w:rsidR="00660D87">
              <w:rPr>
                <w:sz w:val="22"/>
              </w:rPr>
              <w:t>муниципальных заданий</w:t>
            </w:r>
            <w:r>
              <w:rPr>
                <w:sz w:val="22"/>
              </w:rPr>
              <w:t xml:space="preserve"> и определяющего количественно измеримые финансовые санкции (штрафы, изъятия) за нарушение условий выполнения </w:t>
            </w:r>
            <w:r w:rsidR="00660D87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заданий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осуществление </w:t>
            </w:r>
            <w:proofErr w:type="gramStart"/>
            <w:r>
              <w:rPr>
                <w:sz w:val="22"/>
              </w:rPr>
              <w:t>контроля за</w:t>
            </w:r>
            <w:proofErr w:type="gramEnd"/>
            <w:r>
              <w:rPr>
                <w:sz w:val="22"/>
              </w:rPr>
              <w:t xml:space="preserve"> выполнением </w:t>
            </w:r>
            <w:r w:rsidR="00904EC0">
              <w:rPr>
                <w:sz w:val="22"/>
              </w:rPr>
              <w:t>муниципальных заданий</w:t>
            </w:r>
            <w:r>
              <w:rPr>
                <w:sz w:val="22"/>
              </w:rPr>
              <w:t xml:space="preserve"> и определяющего количественно измеримые финансовые санкции (штрафы, изъятия) за нарушение условий выполнения </w:t>
            </w:r>
            <w:r w:rsidR="00904EC0">
              <w:rPr>
                <w:sz w:val="22"/>
              </w:rPr>
              <w:t>муниципальных заданий</w:t>
            </w:r>
            <w:r>
              <w:rPr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3F45A0">
              <w:rPr>
                <w:sz w:val="22"/>
              </w:rPr>
              <w:t>муниципальные</w:t>
            </w:r>
            <w:r>
              <w:rPr>
                <w:sz w:val="22"/>
              </w:rPr>
              <w:t xml:space="preserve">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содержит положения о применении количественно измеримых финансовых санкций (штрафов, изъятий) за нарушение условий выполнения </w:t>
            </w:r>
            <w:r w:rsidR="003F45A0">
              <w:rPr>
                <w:sz w:val="22"/>
              </w:rPr>
              <w:t xml:space="preserve">муниципальных </w:t>
            </w:r>
            <w:r>
              <w:rPr>
                <w:sz w:val="22"/>
              </w:rPr>
              <w:t>заданий;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не утвержден или не соответствует требованиям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3F45A0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Качество финансового менеджмента напрямую зависит от наличия правовых актов ГРБС, регламентирующих качество </w:t>
            </w:r>
            <w:r w:rsidR="00542EE9">
              <w:rPr>
                <w:sz w:val="22"/>
              </w:rPr>
              <w:t>муниципальных заданий</w:t>
            </w:r>
            <w:r>
              <w:rPr>
                <w:b/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 ГРБС.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2A5" w:rsidRDefault="0055390C" w:rsidP="008D22A5">
            <w:pPr>
              <w:rPr>
                <w:sz w:val="22"/>
              </w:rPr>
            </w:pPr>
            <w:r>
              <w:rPr>
                <w:sz w:val="22"/>
              </w:rPr>
              <w:t xml:space="preserve">1.4. Доля государственных учреждений, для которых правовым актом ГРБС </w:t>
            </w:r>
            <w:r>
              <w:rPr>
                <w:sz w:val="22"/>
              </w:rPr>
              <w:lastRenderedPageBreak/>
              <w:t xml:space="preserve">установлены количественно измеримые финансовые санкции (штрафы, изъятия) за нарушение условий выполнения </w:t>
            </w:r>
            <w:r w:rsidR="008D22A5">
              <w:rPr>
                <w:sz w:val="22"/>
              </w:rPr>
              <w:t>муниципальных заданий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R/</w:t>
            </w:r>
            <w:proofErr w:type="spellStart"/>
            <w:r>
              <w:rPr>
                <w:sz w:val="22"/>
              </w:rPr>
              <w:t>Rобщ</w:t>
            </w:r>
            <w:proofErr w:type="spellEnd"/>
            <w:r>
              <w:rPr>
                <w:sz w:val="22"/>
              </w:rPr>
              <w:t>.,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R - количество </w:t>
            </w:r>
            <w:r w:rsidR="008D22A5">
              <w:rPr>
                <w:sz w:val="22"/>
              </w:rPr>
              <w:lastRenderedPageBreak/>
              <w:t>муниципальных</w:t>
            </w:r>
            <w:r>
              <w:rPr>
                <w:sz w:val="22"/>
              </w:rPr>
              <w:t xml:space="preserve"> учреждений, подведомственных ГРБС, для которых правовым актом ГРБС установлены количественно измеримые финансовые санкции (штрафы, изъятия) за нарушение условий выполнения </w:t>
            </w:r>
            <w:r w:rsidR="008D22A5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заданий в отчетном финансовом году;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Rобщ</w:t>
            </w:r>
            <w:proofErr w:type="spellEnd"/>
            <w:r>
              <w:rPr>
                <w:sz w:val="22"/>
              </w:rPr>
              <w:t xml:space="preserve">. - общее количество </w:t>
            </w:r>
            <w:r w:rsidR="008D22A5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учреждений, подведомственных ГРБС, которым установлены </w:t>
            </w:r>
            <w:r w:rsidR="008D22A5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задания в отчетном финансовом году.</w:t>
            </w:r>
            <w:proofErr w:type="gram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Для ГРБС, которые устанавливают </w:t>
            </w:r>
            <w:r w:rsidR="008D22A5">
              <w:rPr>
                <w:sz w:val="22"/>
              </w:rPr>
              <w:t>муниципальные</w:t>
            </w:r>
            <w:r>
              <w:rPr>
                <w:sz w:val="22"/>
              </w:rPr>
              <w:t xml:space="preserve">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8D22A5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получить </w:t>
            </w:r>
            <w:proofErr w:type="spellStart"/>
            <w:r>
              <w:rPr>
                <w:sz w:val="22"/>
              </w:rPr>
              <w:lastRenderedPageBreak/>
              <w:t>инфомацию</w:t>
            </w:r>
            <w:proofErr w:type="spellEnd"/>
            <w:r>
              <w:rPr>
                <w:sz w:val="22"/>
              </w:rPr>
              <w:t xml:space="preserve"> о применении нормативного акта, указанного в п. 1.3 для всех подведомственных учреждений, для которых формируется </w:t>
            </w:r>
            <w:proofErr w:type="spellStart"/>
            <w:r w:rsidR="008D22A5">
              <w:rPr>
                <w:sz w:val="22"/>
              </w:rPr>
              <w:t>муниципальное</w:t>
            </w:r>
            <w:r>
              <w:rPr>
                <w:sz w:val="22"/>
              </w:rPr>
              <w:t>задание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023B8" w:rsidP="000023B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1.5.Количество изменений в решение</w:t>
            </w:r>
            <w:r w:rsidR="0055390C">
              <w:rPr>
                <w:sz w:val="22"/>
              </w:rPr>
              <w:t xml:space="preserve"> о бюджете, подготовленных по инициативе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– количество изменений в </w:t>
            </w:r>
            <w:r w:rsidR="000023B8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 учитываются изменения, </w:t>
            </w:r>
            <w:r>
              <w:rPr>
                <w:sz w:val="22"/>
              </w:rPr>
              <w:lastRenderedPageBreak/>
              <w:t>вызванные: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- поступлением, перераспределением федеральных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распределением зарезервированных средств;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- изменением бюджетной классификации.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в случае если </w:t>
            </w:r>
            <w:proofErr w:type="gramStart"/>
            <w:r>
              <w:rPr>
                <w:sz w:val="22"/>
              </w:rPr>
              <w:t>внесены</w:t>
            </w:r>
            <w:proofErr w:type="gramEnd"/>
            <w:r>
              <w:rPr>
                <w:sz w:val="22"/>
              </w:rPr>
              <w:t xml:space="preserve"> 4 и менее поправок в </w:t>
            </w:r>
            <w:r w:rsidR="000023B8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 по инициативе главных распорядителей 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E(P) = 0, в случае если </w:t>
            </w:r>
            <w:proofErr w:type="gramStart"/>
            <w:r>
              <w:rPr>
                <w:sz w:val="22"/>
              </w:rPr>
              <w:t>внесены</w:t>
            </w:r>
            <w:proofErr w:type="gramEnd"/>
            <w:r>
              <w:rPr>
                <w:sz w:val="22"/>
              </w:rPr>
              <w:t xml:space="preserve"> более 4 поправок в </w:t>
            </w:r>
            <w:r w:rsidR="000023B8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 о бюджете по инициативе главных распорядителей бюджетных средств.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EC31D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частоту внесения </w:t>
            </w:r>
            <w:r>
              <w:rPr>
                <w:sz w:val="22"/>
              </w:rPr>
              <w:lastRenderedPageBreak/>
              <w:t xml:space="preserve">изменений ГРБС в </w:t>
            </w:r>
            <w:r w:rsidR="000023B8">
              <w:rPr>
                <w:sz w:val="22"/>
              </w:rPr>
              <w:t>решение</w:t>
            </w:r>
            <w:r>
              <w:rPr>
                <w:sz w:val="22"/>
              </w:rPr>
              <w:t xml:space="preserve">, что определяет качество бюджетного планирования.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1.6. Нарушение требований к формированию и представлению документов, необходимых для планирования бюджета, установленных приказом </w:t>
            </w:r>
            <w:r w:rsidR="002B782C">
              <w:rPr>
                <w:sz w:val="22"/>
              </w:rPr>
              <w:t>финансового отдела Администрации Орловского района</w:t>
            </w:r>
            <w:r>
              <w:rPr>
                <w:sz w:val="22"/>
              </w:rPr>
              <w:t xml:space="preserve"> о методике и порядке планирования бюджетных ассигнований  бюджета </w:t>
            </w:r>
            <w:r w:rsidR="004D6F02">
              <w:rPr>
                <w:sz w:val="22"/>
              </w:rPr>
              <w:t>Орловского района</w:t>
            </w:r>
            <w:r>
              <w:rPr>
                <w:sz w:val="22"/>
              </w:rPr>
              <w:t xml:space="preserve">  (далее - Методика планирования бюджетных ассигнований)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с учетом отсутствия (либо наличия) в представленной ГРБС информации ошибок,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несоответствия расчетов, форм предусмотренной в Методике планирования бюджетных ассигнований, а также с учетом несоответствия сроков представления информации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выполнении требований по формированию и представлении документов, определенных в методике планирования бюджетных ассигнований;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при наличии нарушений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4D6F02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нарушений </w:t>
            </w:r>
            <w:r>
              <w:rPr>
                <w:spacing w:val="-4"/>
                <w:sz w:val="22"/>
              </w:rPr>
              <w:t>свидетельствует</w:t>
            </w:r>
            <w:r>
              <w:rPr>
                <w:sz w:val="22"/>
              </w:rPr>
              <w:t xml:space="preserve"> о нарушении требований к формированию и представлению документов,  необходимых для планирования бюджета.</w:t>
            </w:r>
          </w:p>
          <w:p w:rsidR="00A34A84" w:rsidRDefault="00A34A84">
            <w:pPr>
              <w:jc w:val="both"/>
              <w:rPr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2. Исполнение бюджета в части расходов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trike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 * (</w:t>
            </w:r>
            <w:proofErr w:type="spellStart"/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 xml:space="preserve"> – E)/</w:t>
            </w:r>
            <w:proofErr w:type="spellStart"/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b</w:t>
            </w:r>
            <w:proofErr w:type="spellEnd"/>
            <w:r>
              <w:rPr>
                <w:sz w:val="22"/>
              </w:rPr>
              <w:t xml:space="preserve"> – объем бюджетных ассигнований ГРБС в отчетном финансовом году согласно сводной бюджетной росписи </w:t>
            </w:r>
            <w:r w:rsidR="00A93169">
              <w:rPr>
                <w:sz w:val="22"/>
              </w:rPr>
              <w:t>бюджета Орловского района</w:t>
            </w:r>
            <w:r>
              <w:rPr>
                <w:sz w:val="22"/>
              </w:rPr>
              <w:t xml:space="preserve"> с учетом внесенных в нее изменений;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ГРБС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2%;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2%&lt;P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&gt; 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169" w:rsidRPr="000056C9" w:rsidRDefault="00A93169" w:rsidP="00A93169">
            <w:pPr>
              <w:rPr>
                <w:snapToGrid w:val="0"/>
                <w:sz w:val="22"/>
              </w:rPr>
            </w:pPr>
            <w:r>
              <w:rPr>
                <w:sz w:val="22"/>
              </w:rPr>
              <w:t>Сектор по бюджету</w:t>
            </w:r>
            <w:r>
              <w:rPr>
                <w:snapToGrid w:val="0"/>
                <w:sz w:val="22"/>
              </w:rPr>
              <w:t>;</w:t>
            </w:r>
          </w:p>
          <w:p w:rsidR="00A34A84" w:rsidRDefault="00FD1C22" w:rsidP="00A93169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EE60DB">
              <w:rPr>
                <w:sz w:val="22"/>
              </w:rPr>
              <w:t xml:space="preserve">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объем неисполненных на конец года бюджетных ассигнований.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 с учетом отраслевых особенностей.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2.2. Равномерность расходов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(Е – </w:t>
            </w: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>)*100/</w:t>
            </w: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– кассовые расходы в IV квартале </w:t>
            </w:r>
            <w:r>
              <w:rPr>
                <w:sz w:val="22"/>
              </w:rPr>
              <w:lastRenderedPageBreak/>
              <w:t>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Еср</w:t>
            </w:r>
            <w:proofErr w:type="spellEnd"/>
            <w:r>
              <w:rPr>
                <w:sz w:val="22"/>
              </w:rPr>
              <w:t xml:space="preserve"> – средний объем кассовых расходов за I-III квартал отчетного периода.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trike/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E(P)=</w:t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2114550" cy="8858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/>
                          <a:stretch/>
                        </pic:blipFill>
                        <pic:spPr>
                          <a:xfrm>
                            <a:off x="0" y="0"/>
                            <a:ext cx="211455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22550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равномерность расходов ГРБС в отчетном </w:t>
            </w:r>
            <w:r>
              <w:rPr>
                <w:sz w:val="22"/>
              </w:rPr>
              <w:lastRenderedPageBreak/>
              <w:t>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при котором кассовые расходы в четвертом квартале достигают менее трети годовых расходов.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к Порядку с учетом отраслевых особенностей.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2.3. Удельный вес </w:t>
            </w:r>
            <w:r w:rsidR="00B33A20">
              <w:rPr>
                <w:sz w:val="22"/>
              </w:rPr>
              <w:t>муниципальных</w:t>
            </w:r>
            <w:r>
              <w:rPr>
                <w:sz w:val="22"/>
              </w:rPr>
              <w:t xml:space="preserve"> учреждений, выполнивших </w:t>
            </w:r>
            <w:r w:rsidR="002C2819">
              <w:rPr>
                <w:snapToGrid w:val="0"/>
                <w:sz w:val="22"/>
              </w:rPr>
              <w:t>муниципальное</w:t>
            </w:r>
            <w:r w:rsidR="002C2819" w:rsidRPr="00EE60DB">
              <w:rPr>
                <w:snapToGrid w:val="0"/>
                <w:sz w:val="22"/>
              </w:rPr>
              <w:t xml:space="preserve"> задание </w:t>
            </w: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lastRenderedPageBreak/>
              <w:t xml:space="preserve">100%, в общем количестве учреждений, которым установлены </w:t>
            </w:r>
            <w:r w:rsidR="002C2819">
              <w:rPr>
                <w:snapToGrid w:val="0"/>
                <w:sz w:val="22"/>
              </w:rPr>
              <w:t>муниципальные задания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= (</w:t>
            </w:r>
            <w:proofErr w:type="spellStart"/>
            <w:r>
              <w:rPr>
                <w:sz w:val="22"/>
              </w:rPr>
              <w:t>Nв</w:t>
            </w:r>
            <w:proofErr w:type="spell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Nо</w:t>
            </w:r>
            <w:proofErr w:type="spellEnd"/>
            <w:r>
              <w:rPr>
                <w:sz w:val="22"/>
              </w:rPr>
              <w:t>)*100,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N</w:t>
            </w:r>
            <w:proofErr w:type="gramEnd"/>
            <w:r>
              <w:rPr>
                <w:sz w:val="22"/>
              </w:rPr>
              <w:t>в</w:t>
            </w:r>
            <w:proofErr w:type="spellEnd"/>
            <w:r>
              <w:rPr>
                <w:sz w:val="22"/>
              </w:rPr>
              <w:t xml:space="preserve"> - количество учреждений, </w:t>
            </w:r>
            <w:r>
              <w:rPr>
                <w:sz w:val="22"/>
              </w:rPr>
              <w:lastRenderedPageBreak/>
              <w:t xml:space="preserve">выполнивших </w:t>
            </w:r>
            <w:r w:rsidR="002C2819">
              <w:rPr>
                <w:snapToGrid w:val="0"/>
                <w:sz w:val="22"/>
              </w:rPr>
              <w:t>муниципальное</w:t>
            </w:r>
            <w:r w:rsidR="002C2819" w:rsidRPr="00EE60DB">
              <w:rPr>
                <w:snapToGrid w:val="0"/>
                <w:sz w:val="22"/>
              </w:rPr>
              <w:t xml:space="preserve"> задание </w:t>
            </w:r>
            <w:r>
              <w:rPr>
                <w:sz w:val="22"/>
              </w:rPr>
              <w:t>на 100%;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N</w:t>
            </w:r>
            <w:proofErr w:type="gramEnd"/>
            <w:r>
              <w:rPr>
                <w:sz w:val="22"/>
              </w:rPr>
              <w:t>о</w:t>
            </w:r>
            <w:proofErr w:type="spellEnd"/>
            <w:r>
              <w:rPr>
                <w:sz w:val="22"/>
              </w:rPr>
              <w:t xml:space="preserve"> - общее количество учреждений, которым установлены </w:t>
            </w:r>
            <w:r w:rsidR="002C2819">
              <w:rPr>
                <w:snapToGrid w:val="0"/>
                <w:sz w:val="22"/>
              </w:rPr>
              <w:t>муниципальные задания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Для ГРБС, которые устанавливают государственные задания для подведомственных учреждений: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Е (Р)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100%,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&lt;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Для ГРБС, не участвующих в расчете данного показателя вес оценки распределяется пропорционально по остальным показателям качества финансового менеджмента данного 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2C2819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CE1F92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</w:t>
            </w:r>
            <w:r>
              <w:rPr>
                <w:sz w:val="22"/>
              </w:rPr>
              <w:lastRenderedPageBreak/>
              <w:t xml:space="preserve">значение показателя 100% выполнения </w:t>
            </w:r>
            <w:r w:rsidR="008F3C17">
              <w:rPr>
                <w:snapToGrid w:val="0"/>
                <w:sz w:val="22"/>
              </w:rPr>
              <w:t>муниципальных заданий</w:t>
            </w:r>
            <w:r>
              <w:rPr>
                <w:sz w:val="22"/>
              </w:rPr>
              <w:t>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 в соответствии с приложением № 2 к Порядку.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2.4. Объем просроченной кредиторской задолженности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proofErr w:type="spellStart"/>
            <w:proofErr w:type="gramStart"/>
            <w:r>
              <w:rPr>
                <w:sz w:val="22"/>
              </w:rPr>
              <w:t>O</w:t>
            </w:r>
            <w:proofErr w:type="gramEnd"/>
            <w:r>
              <w:rPr>
                <w:sz w:val="22"/>
              </w:rPr>
              <w:t>кр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O</w:t>
            </w:r>
            <w:proofErr w:type="gramEnd"/>
            <w:r>
              <w:rPr>
                <w:sz w:val="22"/>
              </w:rPr>
              <w:t>кр</w:t>
            </w:r>
            <w:proofErr w:type="spellEnd"/>
            <w:r>
              <w:rPr>
                <w:sz w:val="22"/>
              </w:rPr>
              <w:t xml:space="preserve"> - объем просроченной кредиторской задолженности на отчетную дату.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при отсутствии просроченной кредиторской задолженности.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При наличии просроченной кредиторской задолженности оценка показателя </w:t>
            </w: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FD1C22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EE60DB">
              <w:rPr>
                <w:sz w:val="22"/>
              </w:rPr>
              <w:t xml:space="preserve">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trike/>
                <w:sz w:val="22"/>
              </w:rPr>
            </w:pPr>
            <w:r>
              <w:rPr>
                <w:sz w:val="22"/>
              </w:rPr>
              <w:t>Целевым ориентиром для ГРБС является отсутствие просроченной кредиторской задолженности.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2.5.Отклонение плановых и фактических показателей при кассовом планировании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43025" cy="476250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/>
                          <a:stretch/>
                        </pic:blipFill>
                        <pic:spPr>
                          <a:xfrm>
                            <a:off x="0" y="0"/>
                            <a:ext cx="13430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EP</w:t>
            </w:r>
            <w:r>
              <w:rPr>
                <w:sz w:val="22"/>
                <w:vertAlign w:val="subscript"/>
              </w:rPr>
              <w:t>t</w:t>
            </w:r>
            <w:proofErr w:type="spellEnd"/>
            <w:r>
              <w:rPr>
                <w:sz w:val="22"/>
              </w:rPr>
              <w:t xml:space="preserve"> - сумма расходов, предусмотренная в первоначально утвержденном </w:t>
            </w:r>
            <w:r>
              <w:rPr>
                <w:sz w:val="22"/>
              </w:rPr>
              <w:lastRenderedPageBreak/>
              <w:t xml:space="preserve">кассовом плане на </w:t>
            </w:r>
            <w:proofErr w:type="spellStart"/>
            <w:r>
              <w:rPr>
                <w:sz w:val="22"/>
              </w:rPr>
              <w:t>t-ый</w:t>
            </w:r>
            <w:proofErr w:type="spellEnd"/>
            <w:r>
              <w:rPr>
                <w:sz w:val="22"/>
              </w:rPr>
              <w:t xml:space="preserve"> месяц отчетного периода;</w:t>
            </w: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E</w:t>
            </w:r>
            <w:r>
              <w:rPr>
                <w:sz w:val="22"/>
                <w:vertAlign w:val="subscript"/>
              </w:rPr>
              <w:t>t</w:t>
            </w:r>
            <w:proofErr w:type="spellEnd"/>
            <w:r>
              <w:rPr>
                <w:sz w:val="22"/>
              </w:rPr>
              <w:t xml:space="preserve"> - кассовое исполнение расходов в </w:t>
            </w:r>
            <w:proofErr w:type="spellStart"/>
            <w:r>
              <w:rPr>
                <w:sz w:val="22"/>
              </w:rPr>
              <w:t>t-ом</w:t>
            </w:r>
            <w:proofErr w:type="spellEnd"/>
            <w:r>
              <w:rPr>
                <w:sz w:val="22"/>
              </w:rPr>
              <w:t xml:space="preserve"> месяце отчетного периода (в тыс. рублей);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T - количество месяцев в отчетном периоде (12 мес.);</w:t>
            </w:r>
          </w:p>
          <w:p w:rsidR="00A34A84" w:rsidRDefault="0055390C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t</w:t>
            </w:r>
            <w:proofErr w:type="spellEnd"/>
            <w:r>
              <w:rPr>
                <w:sz w:val="22"/>
              </w:rPr>
              <w:t xml:space="preserve"> - соответствующий месяц в отчетном периоде.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 w:rsidP="00927D54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расчете показателя не учитываются фактические расходы в </w:t>
            </w:r>
            <w:proofErr w:type="spellStart"/>
            <w:r>
              <w:rPr>
                <w:sz w:val="22"/>
              </w:rPr>
              <w:t>t-ый</w:t>
            </w:r>
            <w:proofErr w:type="spellEnd"/>
            <w:r>
              <w:rPr>
                <w:sz w:val="22"/>
              </w:rPr>
              <w:t xml:space="preserve"> месяце за счет: дополнительных поступлений из федерального бюджета, из бюджетов субъектов РФ, публично-правовой компании «Фонд развития территорий» и иных безвозмездных поступлений, расходы на исполнение </w:t>
            </w:r>
            <w:r>
              <w:rPr>
                <w:sz w:val="22"/>
              </w:rPr>
              <w:lastRenderedPageBreak/>
              <w:t xml:space="preserve">судебных актов,  за счет средств Резервного фонда Правительства Ростовской области, в случае увеличения расходов на обслуживание </w:t>
            </w:r>
            <w:r w:rsidR="00927D54">
              <w:rPr>
                <w:sz w:val="22"/>
              </w:rPr>
              <w:t>муниципального</w:t>
            </w:r>
            <w:r>
              <w:rPr>
                <w:sz w:val="22"/>
              </w:rPr>
              <w:t xml:space="preserve"> долга в связи с досрочным погашением долговых обязательств, а также</w:t>
            </w:r>
            <w:proofErr w:type="gramEnd"/>
            <w:r>
              <w:rPr>
                <w:sz w:val="22"/>
              </w:rPr>
              <w:t xml:space="preserve"> в случае уточнения сводной бюджетной росписи в соответствии с решениями Правительства Ростовской области</w:t>
            </w:r>
            <w:r w:rsidR="00927D54">
              <w:rPr>
                <w:sz w:val="22"/>
              </w:rPr>
              <w:t>, нормативно-правовыми актами Администрации Орловского района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0,05;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0,05&lt;P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>0,15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&gt;0,15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87EEC" w:rsidP="00C87EEC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FE571E">
              <w:rPr>
                <w:sz w:val="22"/>
              </w:rPr>
              <w:t>на</w:t>
            </w:r>
            <w:r w:rsidR="0055390C">
              <w:rPr>
                <w:sz w:val="22"/>
              </w:rPr>
              <w:t xml:space="preserve"> основании данных </w:t>
            </w:r>
            <w:proofErr w:type="spellStart"/>
            <w:r w:rsidR="0055390C">
              <w:rPr>
                <w:sz w:val="22"/>
              </w:rPr>
              <w:t>АЦК-финансы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Отражает качество </w:t>
            </w:r>
            <w:proofErr w:type="gramStart"/>
            <w:r>
              <w:rPr>
                <w:sz w:val="22"/>
              </w:rPr>
              <w:t>прогнозирования исполнения расходов бюджета</w:t>
            </w:r>
            <w:r w:rsidR="00C87EEC">
              <w:rPr>
                <w:sz w:val="22"/>
              </w:rPr>
              <w:t xml:space="preserve"> Орловского района</w:t>
            </w:r>
            <w:proofErr w:type="gramEnd"/>
            <w:r>
              <w:rPr>
                <w:sz w:val="22"/>
              </w:rPr>
              <w:t xml:space="preserve"> в течение отчетного финансового </w:t>
            </w:r>
            <w:r>
              <w:rPr>
                <w:sz w:val="22"/>
              </w:rPr>
              <w:lastRenderedPageBreak/>
              <w:t xml:space="preserve">года 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2.6.Эффективность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 = 100</w:t>
            </w:r>
            <w:proofErr w:type="gramStart"/>
            <w:r>
              <w:rPr>
                <w:sz w:val="22"/>
              </w:rPr>
              <w:t>*К</w:t>
            </w:r>
            <w:proofErr w:type="gramEnd"/>
            <w:r>
              <w:rPr>
                <w:sz w:val="22"/>
              </w:rPr>
              <w:t>/Е,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К – объем кредиторской задолженности по расчетам с поставщиками и </w:t>
            </w:r>
            <w:r>
              <w:rPr>
                <w:sz w:val="22"/>
              </w:rPr>
              <w:lastRenderedPageBreak/>
              <w:t xml:space="preserve">подрядчиками по состоянию на 1 января года, следующего </w:t>
            </w:r>
            <w:proofErr w:type="gramStart"/>
            <w:r>
              <w:rPr>
                <w:sz w:val="22"/>
              </w:rPr>
              <w:t>за</w:t>
            </w:r>
            <w:proofErr w:type="gramEnd"/>
            <w:r>
              <w:rPr>
                <w:sz w:val="22"/>
              </w:rPr>
              <w:t xml:space="preserve"> отчетным;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 - кассовое исполнение расходов в отчетном финансовом году.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&lt;</w:t>
            </w:r>
            <w:r>
              <w:rPr>
                <w:sz w:val="22"/>
              </w:rPr>
              <w:t xml:space="preserve"> 1,5%;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&gt; 1,5%.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99607E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EE60DB">
              <w:rPr>
                <w:sz w:val="22"/>
              </w:rPr>
              <w:t xml:space="preserve">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Негативным считается факт накопления значительного объема кредиторской задолженности </w:t>
            </w:r>
            <w:r>
              <w:rPr>
                <w:sz w:val="22"/>
              </w:rPr>
              <w:lastRenderedPageBreak/>
              <w:t xml:space="preserve">по расчетам с поставщиками и подрядчиками по состоянию на 1 января года, следующего </w:t>
            </w:r>
            <w:proofErr w:type="gramStart"/>
            <w:r>
              <w:rPr>
                <w:sz w:val="22"/>
              </w:rPr>
              <w:t>за</w:t>
            </w:r>
            <w:proofErr w:type="gramEnd"/>
            <w:r>
              <w:rPr>
                <w:sz w:val="22"/>
              </w:rPr>
              <w:t xml:space="preserve"> отчетным, по отношению к кассовому исполнению расходов ГРБС в отчетном финансовом году.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2.7.Качество Порядка составления, утверждения и ведения бюджетных смет участников бюджетного процесса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Наличие правового акта ГРБС, содержащего: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1) процедуры составления, ведения и утверждения бюджетных смет, применяемые как к ГРБС, так и к </w:t>
            </w:r>
            <w:r>
              <w:rPr>
                <w:sz w:val="22"/>
              </w:rPr>
              <w:lastRenderedPageBreak/>
              <w:t>подведомственным участникам бюджетного процесса;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2) процедуры составления и представления расчетов (обоснований) к бюджетным сметам;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3) процедуры составления и представления проектов бюджетных смет на этапе формирования бюджетных проектировок (бюджета);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b/>
                <w:sz w:val="22"/>
              </w:rPr>
              <w:t xml:space="preserve">) </w:t>
            </w:r>
            <w:r>
              <w:rPr>
                <w:sz w:val="22"/>
              </w:rPr>
              <w:t xml:space="preserve">положения, соответствующие другим положениям Общих требований к порядку составления, утверждения и ведения бюджетных смет казенных учреждений, утвержденных приказом Министерства </w:t>
            </w:r>
            <w:r>
              <w:rPr>
                <w:sz w:val="22"/>
              </w:rPr>
              <w:lastRenderedPageBreak/>
              <w:t>финансов Российской Федерации от 14.02.2018 № 26н.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правовой акт ГРБС полностью соответствует требованиям 1) –4) настоящего 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0,5, если правовой акт ГРБС полностью или частично не соответствует хотя бы одному из требований 1) – 4) настоящего </w:t>
            </w:r>
            <w:r>
              <w:rPr>
                <w:sz w:val="22"/>
              </w:rPr>
              <w:lastRenderedPageBreak/>
              <w:t>пункта;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правовой акт ГРБС полностью или частично не соответствует двум и более требованиям 1) – 4) настоящего пункта.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ind w:firstLine="540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566D2">
            <w:pPr>
              <w:rPr>
                <w:sz w:val="22"/>
              </w:rPr>
            </w:pPr>
            <w:r w:rsidRPr="00E16503">
              <w:rPr>
                <w:sz w:val="22"/>
              </w:rPr>
              <w:lastRenderedPageBreak/>
              <w:t>Сектор по бюджету 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применяется для оценки правового обеспечения деятельности участников бюджетного процесса в </w:t>
            </w:r>
            <w:r>
              <w:rPr>
                <w:sz w:val="22"/>
              </w:rPr>
              <w:lastRenderedPageBreak/>
              <w:t xml:space="preserve">части исполнения расходов бюджета на обеспечение </w:t>
            </w:r>
            <w:proofErr w:type="gramStart"/>
            <w:r>
              <w:rPr>
                <w:sz w:val="22"/>
              </w:rPr>
              <w:t>выполнения функций получателей средств бюджета</w:t>
            </w:r>
            <w:proofErr w:type="gramEnd"/>
            <w:r>
              <w:rPr>
                <w:sz w:val="22"/>
              </w:rPr>
              <w:t>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2.8. Своевременность заключения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контрактов на поставки товаров, оказание услуг, выполнение работ для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нужд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proofErr w:type="spellStart"/>
            <w:r>
              <w:rPr>
                <w:sz w:val="22"/>
              </w:rPr>
              <w:t>Qз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онтр</w:t>
            </w:r>
            <w:proofErr w:type="spellEnd"/>
            <w:r>
              <w:rPr>
                <w:sz w:val="22"/>
              </w:rPr>
              <w:t>./</w:t>
            </w:r>
            <w:proofErr w:type="spellStart"/>
            <w:r>
              <w:rPr>
                <w:sz w:val="22"/>
              </w:rPr>
              <w:t>Qдов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им</w:t>
            </w:r>
            <w:proofErr w:type="spellEnd"/>
            <w:r>
              <w:rPr>
                <w:sz w:val="22"/>
              </w:rPr>
              <w:t>. *100, где: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Qз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онтр</w:t>
            </w:r>
            <w:proofErr w:type="spellEnd"/>
            <w:r>
              <w:rPr>
                <w:sz w:val="22"/>
              </w:rPr>
              <w:t xml:space="preserve">. - объем принятых бюджетных обязательств путем заключения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контрактов, иных договоров на поставки товаров, оказание услуг, выполнение работ для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нужд в первом полугодии отчетного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Q </w:t>
            </w:r>
            <w:proofErr w:type="spellStart"/>
            <w:r>
              <w:rPr>
                <w:sz w:val="22"/>
              </w:rPr>
              <w:t>дов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им</w:t>
            </w:r>
            <w:proofErr w:type="spellEnd"/>
            <w:r>
              <w:rPr>
                <w:sz w:val="22"/>
              </w:rPr>
              <w:t xml:space="preserve">. - объем доведенных лимитов бюджетных обязательств до ГРБС на поставку товаров, оказание услуг, выполнение работ для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нужд в первом полугодии </w:t>
            </w:r>
            <w:r>
              <w:rPr>
                <w:sz w:val="22"/>
              </w:rPr>
              <w:lastRenderedPageBreak/>
              <w:t>отчетного финансового года.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(Расчеты по видам расходов 200, 323,400, 880)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127F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FE571E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риски неисполнения бюджетных ассигнований в отчетном финансовом году в связи с несвоевременным заключением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контрактов, оказание услуг, выполнение работ для </w:t>
            </w:r>
            <w:r w:rsidR="000127FB">
              <w:rPr>
                <w:snapToGrid w:val="0"/>
                <w:sz w:val="22"/>
              </w:rPr>
              <w:t>муниципальных</w:t>
            </w:r>
            <w:r>
              <w:rPr>
                <w:sz w:val="22"/>
              </w:rPr>
              <w:t xml:space="preserve"> нужд.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rFonts w:ascii="Times New Roman CYR" w:hAnsi="Times New Roman CYR"/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3. Исполнение бюджета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7B0E59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 w:rsidRPr="007B0E59">
              <w:rPr>
                <w:rFonts w:ascii="Times New Roman" w:hAnsi="Times New Roman"/>
                <w:b w:val="0"/>
                <w:sz w:val="22"/>
              </w:rPr>
              <w:t xml:space="preserve">3.1. Отклонение от плана формирования налоговых и неналоговых доходов по главному администратору доходов </w:t>
            </w:r>
            <w:r w:rsidR="00C36287" w:rsidRPr="00A24DC1">
              <w:rPr>
                <w:rFonts w:ascii="Times New Roman CYR" w:hAnsi="Times New Roman CYR"/>
                <w:b w:val="0"/>
                <w:snapToGrid w:val="0"/>
                <w:sz w:val="22"/>
                <w:szCs w:val="22"/>
              </w:rPr>
              <w:t>бюджета</w:t>
            </w:r>
            <w:r w:rsidR="00C36287">
              <w:rPr>
                <w:rFonts w:ascii="Times New Roman CYR" w:hAnsi="Times New Roman CYR"/>
                <w:b w:val="0"/>
                <w:snapToGrid w:val="0"/>
                <w:sz w:val="22"/>
                <w:szCs w:val="22"/>
              </w:rPr>
              <w:t xml:space="preserve"> Орловского района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</w:t>
            </w:r>
            <w:r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, если </w:t>
            </w:r>
            <w:r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1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561975" cy="466725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2" cstate="print"/>
                          <a:stretch/>
                        </pic:blipFill>
                        <pic:spPr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, если </w:t>
            </w:r>
            <w:r>
              <w:rPr>
                <w:noProof/>
              </w:rPr>
              <w:drawing>
                <wp:inline distT="0" distB="0" distL="0" distR="0">
                  <wp:extent cx="514350" cy="21907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/>
                          <a:stretch/>
                        </pic:blipFill>
                        <pic:spPr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4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плановые объемы налоговых и неналоговых доходов по главному администратору доходов </w:t>
            </w:r>
            <w:r w:rsidR="00963D61" w:rsidRPr="00A24DC1">
              <w:rPr>
                <w:rFonts w:ascii="Times New Roman CYR" w:hAnsi="Times New Roman CYR"/>
                <w:snapToGrid w:val="0"/>
                <w:sz w:val="22"/>
                <w:szCs w:val="22"/>
              </w:rPr>
              <w:t>бюджета</w:t>
            </w:r>
            <w:r w:rsidR="00963D61">
              <w:rPr>
                <w:rFonts w:ascii="Times New Roman CYR" w:hAnsi="Times New Roman CYR"/>
                <w:snapToGrid w:val="0"/>
                <w:sz w:val="22"/>
                <w:szCs w:val="22"/>
              </w:rPr>
              <w:t xml:space="preserve"> Орловского района</w:t>
            </w:r>
            <w:r>
              <w:rPr>
                <w:sz w:val="22"/>
              </w:rPr>
              <w:t>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14325" cy="219075"/>
                  <wp:effectExtent l="0" t="0" r="0" b="0"/>
                  <wp:docPr id="19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5" cstate="print"/>
                          <a:stretch/>
                        </pic:blipFill>
                        <pic:spPr>
                          <a:xfrm>
                            <a:off x="0" y="0"/>
                            <a:ext cx="3143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кассовое </w:t>
            </w:r>
            <w:r>
              <w:rPr>
                <w:sz w:val="22"/>
              </w:rPr>
              <w:lastRenderedPageBreak/>
              <w:t>исполнение по налоговым и неналоговым доходам 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b"/>
              <w:rPr>
                <w:rFonts w:ascii="Times New Roman" w:hAnsi="Times New Roman"/>
                <w:b w:val="0"/>
                <w:sz w:val="22"/>
              </w:rPr>
            </w:pPr>
            <w:r>
              <w:rPr>
                <w:b w:val="0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</w:t>
            </w:r>
            <w:r>
              <w:rPr>
                <w:noProof/>
              </w:rPr>
              <w:drawing>
                <wp:inline distT="0" distB="0" distL="0" distR="0">
                  <wp:extent cx="2105025" cy="1771650"/>
                  <wp:effectExtent l="0" t="0" r="0" b="0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6" cstate="print"/>
                          <a:stretch/>
                        </pic:blipFill>
                        <pic:spPr>
                          <a:xfrm>
                            <a:off x="0" y="0"/>
                            <a:ext cx="21050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Если ГРБС не является главным администратором доходов </w:t>
            </w:r>
            <w:r w:rsidR="00963D61" w:rsidRPr="00A24DC1">
              <w:rPr>
                <w:rFonts w:ascii="Times New Roman CYR" w:hAnsi="Times New Roman CYR"/>
                <w:snapToGrid w:val="0"/>
                <w:sz w:val="22"/>
                <w:szCs w:val="22"/>
              </w:rPr>
              <w:t>бюджета</w:t>
            </w:r>
            <w:r w:rsidR="00963D61">
              <w:rPr>
                <w:rFonts w:ascii="Times New Roman CYR" w:hAnsi="Times New Roman CYR"/>
                <w:snapToGrid w:val="0"/>
                <w:sz w:val="22"/>
                <w:szCs w:val="22"/>
              </w:rPr>
              <w:t xml:space="preserve"> Орловского района</w:t>
            </w:r>
            <w:r>
              <w:rPr>
                <w:sz w:val="22"/>
              </w:rPr>
              <w:t>, вес данного показателя пропорционально распределяется по остальным показателям 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Е (Р) = 1, если </w:t>
            </w:r>
            <w:r>
              <w:rPr>
                <w:noProof/>
              </w:rPr>
              <w:drawing>
                <wp:inline distT="0" distB="0" distL="0" distR="0">
                  <wp:extent cx="542925" cy="219075"/>
                  <wp:effectExtent l="0" t="0" r="0" b="0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7" cstate="print"/>
                          <a:stretch/>
                        </pic:blipFill>
                        <pic:spPr>
                          <a:xfrm>
                            <a:off x="0" y="0"/>
                            <a:ext cx="5429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или </w:t>
            </w:r>
            <w:r>
              <w:rPr>
                <w:noProof/>
              </w:rPr>
              <w:drawing>
                <wp:inline distT="0" distB="0" distL="0" distR="0">
                  <wp:extent cx="466725" cy="219075"/>
                  <wp:effectExtent l="0" t="0" r="0" b="0"/>
                  <wp:docPr id="25" name="Pictur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8" cstate="print"/>
                          <a:stretch/>
                        </pic:blipFill>
                        <pic:spPr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lastRenderedPageBreak/>
              <w:t>при условии наличия фактических поступлений по прочим неналоговым доходам и поступлениям, носящим разовый характер.</w:t>
            </w:r>
          </w:p>
          <w:p w:rsidR="00A34A84" w:rsidRDefault="00A34A84">
            <w:pPr>
              <w:ind w:firstLine="540"/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963D6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доходов </w:t>
            </w:r>
            <w:r w:rsidRPr="006C1D39">
              <w:rPr>
                <w:sz w:val="22"/>
              </w:rPr>
              <w:t xml:space="preserve">на основании данных </w:t>
            </w:r>
            <w:r>
              <w:rPr>
                <w:sz w:val="22"/>
              </w:rPr>
              <w:t>годовой бюджетной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как недовыполнение плана формирования по налоговым и неналоговым  доходам для  главного администратора доходов </w:t>
            </w:r>
            <w:r w:rsidR="008966D1" w:rsidRPr="00A24DC1">
              <w:rPr>
                <w:rFonts w:ascii="Times New Roman CYR" w:hAnsi="Times New Roman CYR"/>
                <w:snapToGrid w:val="0"/>
                <w:sz w:val="22"/>
                <w:szCs w:val="22"/>
              </w:rPr>
              <w:t>бюджета</w:t>
            </w:r>
            <w:r w:rsidR="008966D1">
              <w:rPr>
                <w:rFonts w:ascii="Times New Roman CYR" w:hAnsi="Times New Roman CYR"/>
                <w:snapToGrid w:val="0"/>
                <w:sz w:val="22"/>
                <w:szCs w:val="22"/>
              </w:rPr>
              <w:t xml:space="preserve"> Орловского района</w:t>
            </w:r>
            <w:r>
              <w:rPr>
                <w:sz w:val="22"/>
              </w:rPr>
              <w:t xml:space="preserve">, так и значительное перевыполнение плана по налоговым и неналоговым  доходам в отчетном </w:t>
            </w:r>
            <w:r>
              <w:rPr>
                <w:sz w:val="22"/>
              </w:rPr>
              <w:lastRenderedPageBreak/>
              <w:t>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(главных администраторов) является значение показателя, не превосходящее 15%.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 2 к Порядку с учетом отраслевых особенностей.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3.2.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 = 100* </w:t>
            </w:r>
            <w:r>
              <w:rPr>
                <w:rFonts w:ascii="Times New Roman" w:hAnsi="Times New Roman"/>
                <w:i/>
              </w:rPr>
              <w:t xml:space="preserve">D / R </w:t>
            </w:r>
            <w:proofErr w:type="spellStart"/>
            <w:r>
              <w:rPr>
                <w:rFonts w:ascii="Times New Roman" w:hAnsi="Times New Roman"/>
                <w:i/>
                <w:vertAlign w:val="subscript"/>
              </w:rPr>
              <w:t>f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, где 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i/>
              </w:rPr>
              <w:t>D -</w:t>
            </w:r>
            <w:r>
              <w:rPr>
                <w:rFonts w:ascii="Times New Roman" w:hAnsi="Times New Roman"/>
              </w:rPr>
              <w:t>объем дебиторской задолженности по доходам по состоянию на 1 января года, следующего за отчетным, за исключением доходов будущих периодов;</w:t>
            </w:r>
            <w:proofErr w:type="gramEnd"/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/>
              </w:rPr>
              <w:t>R</w:t>
            </w:r>
            <w:r>
              <w:rPr>
                <w:rFonts w:ascii="Times New Roman" w:hAnsi="Times New Roman"/>
                <w:i/>
                <w:vertAlign w:val="subscript"/>
              </w:rPr>
              <w:t>f</w:t>
            </w:r>
            <w:proofErr w:type="spellEnd"/>
            <w:r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 - кассовое исполнение по доходам в отчетном финансовом году;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E(P) = 1, если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 xml:space="preserve"> ≤ 50%;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>Р) = 0, если Р &gt; 50%/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D57511" w:rsidRDefault="00D57511">
            <w:pPr>
              <w:pStyle w:val="a3"/>
              <w:rPr>
                <w:rFonts w:ascii="Times New Roman" w:hAnsi="Times New Roman"/>
              </w:rPr>
            </w:pPr>
            <w:r w:rsidRPr="00D57511">
              <w:rPr>
                <w:rFonts w:ascii="Times New Roman" w:hAnsi="Times New Roman"/>
              </w:rPr>
              <w:t>Сектор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Негативным считается факт накопления значительного объема дебиторской задолженности по расчетам с дебиторами по доходам по состоянию на 1 </w:t>
            </w:r>
            <w:r>
              <w:rPr>
                <w:rFonts w:ascii="Times New Roman" w:hAnsi="Times New Roman"/>
              </w:rPr>
              <w:lastRenderedPageBreak/>
              <w:t xml:space="preserve">января года, следующего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отчетным, по отношению к кассовому исполнению по доходам в отчетном финансовом году.</w:t>
            </w: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рассчитывается в соответствии с приложением № 2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3.3.</w:t>
            </w:r>
            <w:r>
              <w:rPr>
                <w:sz w:val="22"/>
              </w:rPr>
              <w:t>Качество управления просроченной дебиторской задолженностью по платежам в бюджет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(Dp</w:t>
            </w:r>
            <w:r>
              <w:rPr>
                <w:color w:val="000000" w:themeColor="text1"/>
                <w:sz w:val="22"/>
                <w:vertAlign w:val="subscript"/>
              </w:rPr>
              <w:t xml:space="preserve">1 </w:t>
            </w:r>
            <w:r>
              <w:rPr>
                <w:color w:val="000000" w:themeColor="text1"/>
                <w:sz w:val="22"/>
              </w:rPr>
              <w:t>- 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>) / Dp</w:t>
            </w:r>
            <w:r>
              <w:rPr>
                <w:color w:val="000000" w:themeColor="text1"/>
                <w:sz w:val="22"/>
                <w:vertAlign w:val="subscript"/>
              </w:rPr>
              <w:t xml:space="preserve">0, 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0</w:t>
            </w:r>
            <w:r>
              <w:rPr>
                <w:color w:val="000000" w:themeColor="text1"/>
                <w:sz w:val="22"/>
              </w:rPr>
              <w:t xml:space="preserve"> - объем просроченной дебиторской задолженности по состоянию на начало </w:t>
            </w:r>
            <w:r>
              <w:rPr>
                <w:color w:val="000000" w:themeColor="text1"/>
                <w:sz w:val="22"/>
              </w:rPr>
              <w:lastRenderedPageBreak/>
              <w:t>отчетного 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объем просроченной дебиторской задолженности на конец отчетного финансового года.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тыс. руб.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u w:val="single"/>
              </w:rPr>
              <w:t>&gt;</w:t>
            </w:r>
            <w:r>
              <w:rPr>
                <w:sz w:val="22"/>
              </w:rPr>
              <w:t xml:space="preserve"> 0 или </w:t>
            </w:r>
            <w:r>
              <w:rPr>
                <w:color w:val="000000" w:themeColor="text1"/>
                <w:sz w:val="22"/>
              </w:rPr>
              <w:t>Dp</w:t>
            </w:r>
            <w:r>
              <w:rPr>
                <w:color w:val="000000" w:themeColor="text1"/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>= 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-0,5&lt; P&lt;0;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P &lt; - 0,5, а также если по ГРБС просроченная дебиторская задолженность на начало и </w:t>
            </w:r>
            <w:proofErr w:type="gramStart"/>
            <w:r>
              <w:rPr>
                <w:sz w:val="22"/>
              </w:rPr>
              <w:t>наконец</w:t>
            </w:r>
            <w:proofErr w:type="gramEnd"/>
            <w:r>
              <w:rPr>
                <w:sz w:val="22"/>
              </w:rPr>
              <w:t xml:space="preserve"> отчетного финансового года отсутствует.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DB2EB1">
            <w:pPr>
              <w:rPr>
                <w:color w:val="000000" w:themeColor="text1"/>
                <w:sz w:val="22"/>
              </w:rPr>
            </w:pPr>
            <w:r w:rsidRPr="00D57511">
              <w:rPr>
                <w:sz w:val="22"/>
              </w:rPr>
              <w:t>Сектор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Негативным считается рост просроченной дебиторской задолженности по платежам в бюджет.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A34A84">
            <w:pPr>
              <w:jc w:val="both"/>
              <w:rPr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3.4. Доля сомнительной дебиторской задолженности по доходам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725170" cy="436244"/>
                  <wp:effectExtent l="0" t="0" r="0" b="0"/>
                  <wp:docPr id="27" name="Pictur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9" cstate="print"/>
                          <a:stretch/>
                        </pic:blipFill>
                        <pic:spPr>
                          <a:xfrm>
                            <a:off x="0" y="0"/>
                            <a:ext cx="725170" cy="436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Ds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объем сомнительной дебиторской задолженности по состоянию на 1 января очередного финансового года;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</w:t>
            </w:r>
            <w:r>
              <w:rPr>
                <w:sz w:val="22"/>
                <w:vertAlign w:val="subscript"/>
              </w:rPr>
              <w:t>i</w:t>
            </w:r>
            <w:proofErr w:type="spellEnd"/>
            <w:r>
              <w:rPr>
                <w:sz w:val="22"/>
              </w:rPr>
              <w:t xml:space="preserve"> - объем дебиторской задолженности по состоянию на 1 января очередного финансового года, за исключением доходов будущих периодов.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617980" cy="710565"/>
                  <wp:effectExtent l="0" t="0" r="0" b="0"/>
                  <wp:docPr id="29" name="Picture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20" cstate="print"/>
                          <a:stretch/>
                        </pic:blipFill>
                        <pic:spPr>
                          <a:xfrm>
                            <a:off x="0" y="0"/>
                            <a:ext cx="1617980" cy="71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1A58B8">
            <w:pPr>
              <w:rPr>
                <w:color w:val="000000" w:themeColor="text1"/>
                <w:sz w:val="22"/>
              </w:rPr>
            </w:pPr>
            <w:r w:rsidRPr="00D57511">
              <w:rPr>
                <w:sz w:val="22"/>
              </w:rPr>
              <w:t>Сектор учета и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качество администрирования дебиторской задолженности по доходам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не исполненной должником (плательщиком) в срок и не соответствующей критериям признания актива, в текущем финансовом году и плановом периоде.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 xml:space="preserve">Показатель рассчитывается в соответствии со Справкой о наличии имущества и обязательств на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забалансовых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счетах (Форма 0503130).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4. Учет и отчетность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4.1. Качество формирования ГРБС бюджетной отчетности и бухгалтерской отчетности </w:t>
            </w:r>
            <w:r w:rsidR="001A58B8">
              <w:rPr>
                <w:rFonts w:ascii="Times New Roman CYR" w:hAnsi="Times New Roman CYR"/>
                <w:snapToGrid w:val="0"/>
                <w:sz w:val="22"/>
                <w:szCs w:val="22"/>
              </w:rPr>
              <w:t>муниципальных</w:t>
            </w:r>
            <w:r>
              <w:rPr>
                <w:sz w:val="22"/>
              </w:rPr>
              <w:t xml:space="preserve"> автономных и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При сдаче отчетности в министерство </w:t>
            </w:r>
            <w:r w:rsidR="001A58B8">
              <w:rPr>
                <w:sz w:val="22"/>
                <w:szCs w:val="22"/>
              </w:rPr>
              <w:t>финансовый отдел Администрации Орловского района</w:t>
            </w:r>
            <w:r w:rsidR="001A58B8" w:rsidRPr="00857E8E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отсутствуют протоколы ошибок.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ошибки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0,5, если ошибки допущены от одного до трех раз и исправлены в соответствии с протоколом ошибок;</w:t>
            </w:r>
          </w:p>
          <w:p w:rsidR="00A34A84" w:rsidRDefault="00A34A84">
            <w:pPr>
              <w:jc w:val="both"/>
              <w:outlineLvl w:val="4"/>
              <w:rPr>
                <w:sz w:val="22"/>
              </w:rPr>
            </w:pPr>
          </w:p>
          <w:p w:rsidR="00A34A84" w:rsidRDefault="0055390C">
            <w:pPr>
              <w:jc w:val="both"/>
              <w:outlineLvl w:val="4"/>
              <w:rPr>
                <w:sz w:val="22"/>
              </w:rPr>
            </w:pPr>
            <w:r>
              <w:rPr>
                <w:sz w:val="22"/>
              </w:rPr>
              <w:t>E(P) = 0, если ошибки допущены более трех раз и (или) направлено более трех электронных версий.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1A58B8">
            <w:pPr>
              <w:rPr>
                <w:sz w:val="22"/>
              </w:rPr>
            </w:pPr>
            <w:r>
              <w:rPr>
                <w:sz w:val="22"/>
              </w:rPr>
              <w:t>Сектор</w:t>
            </w:r>
            <w:r w:rsidRPr="00CE1F92">
              <w:rPr>
                <w:sz w:val="22"/>
              </w:rPr>
              <w:t xml:space="preserve"> учета и отчетности </w:t>
            </w:r>
            <w:r w:rsidR="0055390C">
              <w:rPr>
                <w:sz w:val="22"/>
              </w:rPr>
              <w:t>по результатам приема отчетности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Негативно расценивается факт постоянного нарушения и некачественной подготовки ГРБС бюджетной отчетности и бухгалтерской отчетности </w:t>
            </w:r>
            <w:r w:rsidR="00392E2E">
              <w:rPr>
                <w:rFonts w:ascii="Times New Roman CYR" w:hAnsi="Times New Roman CYR"/>
                <w:snapToGrid w:val="0"/>
                <w:szCs w:val="22"/>
              </w:rPr>
              <w:t>муниципальных</w:t>
            </w:r>
            <w:r>
              <w:rPr>
                <w:rFonts w:ascii="Times New Roman" w:hAnsi="Times New Roman"/>
              </w:rPr>
              <w:t xml:space="preserve"> автономных и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4.2. Соблюдение сроков предоставления ГРБС </w:t>
            </w:r>
            <w:r>
              <w:rPr>
                <w:sz w:val="22"/>
              </w:rPr>
              <w:lastRenderedPageBreak/>
              <w:t xml:space="preserve">бюджетной отчетности и бухгалтерской отчетности </w:t>
            </w:r>
            <w:r w:rsidR="00D23C09">
              <w:rPr>
                <w:rFonts w:ascii="Times New Roman CYR" w:hAnsi="Times New Roman CYR"/>
                <w:snapToGrid w:val="0"/>
                <w:sz w:val="22"/>
                <w:szCs w:val="22"/>
              </w:rPr>
              <w:t>муниципальных</w:t>
            </w:r>
            <w:r w:rsidR="00D23C09">
              <w:rPr>
                <w:sz w:val="22"/>
              </w:rPr>
              <w:t xml:space="preserve"> </w:t>
            </w:r>
            <w:r>
              <w:rPr>
                <w:sz w:val="22"/>
              </w:rPr>
              <w:t>автономных и бюджетных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D23C09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Отчетность представлена в сроки,  </w:t>
            </w:r>
            <w:r>
              <w:rPr>
                <w:sz w:val="22"/>
              </w:rPr>
              <w:lastRenderedPageBreak/>
              <w:t xml:space="preserve">установленные приказом </w:t>
            </w:r>
            <w:r w:rsidR="00D23C09">
              <w:rPr>
                <w:sz w:val="22"/>
                <w:szCs w:val="22"/>
              </w:rPr>
              <w:t>финансового отдела Администрации Орловского района</w:t>
            </w:r>
            <w:r>
              <w:rPr>
                <w:sz w:val="22"/>
              </w:rPr>
              <w:t>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сроки соблюдены;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E(P) = 0, сроки не соблюдены.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E84FF9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</w:t>
            </w:r>
            <w:r w:rsidRPr="00CE1F92">
              <w:rPr>
                <w:sz w:val="22"/>
              </w:rPr>
              <w:t xml:space="preserve"> учета и отчетности </w:t>
            </w:r>
            <w:r w:rsidR="0055390C">
              <w:rPr>
                <w:sz w:val="22"/>
              </w:rPr>
              <w:t xml:space="preserve">по </w:t>
            </w:r>
            <w:r w:rsidR="0055390C">
              <w:rPr>
                <w:sz w:val="22"/>
              </w:rPr>
              <w:lastRenderedPageBreak/>
              <w:t>результатам приема отчетности.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Негативно расценивается </w:t>
            </w:r>
            <w:r>
              <w:rPr>
                <w:rFonts w:ascii="Times New Roman" w:hAnsi="Times New Roman"/>
              </w:rPr>
              <w:lastRenderedPageBreak/>
              <w:t xml:space="preserve">нарушение сроков предоставления бюджетной отчетности и бухгалтерской отчетности </w:t>
            </w:r>
            <w:r w:rsidR="00E84FF9">
              <w:rPr>
                <w:rFonts w:ascii="Times New Roman CYR" w:hAnsi="Times New Roman CYR"/>
                <w:snapToGrid w:val="0"/>
                <w:szCs w:val="22"/>
              </w:rPr>
              <w:t>муниципальных</w:t>
            </w:r>
            <w:r>
              <w:rPr>
                <w:rFonts w:ascii="Times New Roman" w:hAnsi="Times New Roman"/>
              </w:rPr>
              <w:t xml:space="preserve"> автономных и бюджетных учреждений.</w:t>
            </w: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</w:rPr>
            </w:pPr>
          </w:p>
          <w:p w:rsidR="00A34A84" w:rsidRDefault="00A34A84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4.3. Административные правонарушения, совершенные  должностными лицами главных распорядителей средств бюджета</w:t>
            </w:r>
            <w:r w:rsidR="00D05312">
              <w:rPr>
                <w:sz w:val="22"/>
              </w:rPr>
              <w:t xml:space="preserve"> </w:t>
            </w:r>
            <w:r w:rsidR="00D05312">
              <w:rPr>
                <w:sz w:val="22"/>
                <w:szCs w:val="22"/>
              </w:rPr>
              <w:t>Орловского района</w:t>
            </w:r>
            <w:r>
              <w:rPr>
                <w:sz w:val="22"/>
              </w:rPr>
              <w:t xml:space="preserve"> и учреждений, находящихся в ведении таких главных распорядителей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Количество вынесенных постановлений по делу об административном правонарушении, по статье 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КоАП</w:t>
            </w:r>
            <w:proofErr w:type="spellEnd"/>
            <w:r>
              <w:rPr>
                <w:sz w:val="22"/>
              </w:rPr>
              <w:t xml:space="preserve"> РФ</w:t>
            </w:r>
          </w:p>
          <w:p w:rsidR="00A34A84" w:rsidRDefault="00A34A84">
            <w:pPr>
              <w:rPr>
                <w:sz w:val="22"/>
                <w:highlight w:val="yellow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нарушения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присутствуют нарушения.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D05312">
            <w:pPr>
              <w:rPr>
                <w:sz w:val="22"/>
              </w:rPr>
            </w:pPr>
            <w:r>
              <w:rPr>
                <w:sz w:val="22"/>
              </w:rPr>
              <w:t>Сектор учета и отчетности</w:t>
            </w:r>
            <w:r w:rsidR="0055390C">
              <w:rPr>
                <w:sz w:val="22"/>
              </w:rPr>
              <w:t xml:space="preserve"> по данным о составленных протоколах административных нарушений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оценивает качество ведения бюджетной,  бухгалтерской (финансовой) отчетности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5. Контроль и аудит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5.1. Несоответствие заявок на оплату расходов, представленных в </w:t>
            </w:r>
            <w:r w:rsidR="004D46D2">
              <w:rPr>
                <w:rFonts w:ascii="Times New Roman CYR" w:hAnsi="Times New Roman CYR"/>
                <w:snapToGrid w:val="0"/>
                <w:sz w:val="22"/>
                <w:szCs w:val="22"/>
              </w:rPr>
              <w:t xml:space="preserve">финансовый отдел Администрации Орловского </w:t>
            </w:r>
            <w:r w:rsidR="004D46D2">
              <w:rPr>
                <w:rFonts w:ascii="Times New Roman CYR" w:hAnsi="Times New Roman CYR"/>
                <w:snapToGrid w:val="0"/>
                <w:sz w:val="22"/>
                <w:szCs w:val="22"/>
              </w:rPr>
              <w:lastRenderedPageBreak/>
              <w:t>района</w:t>
            </w:r>
            <w:r>
              <w:rPr>
                <w:sz w:val="22"/>
              </w:rPr>
              <w:t>, требованиям бюджетного законодательства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 = 100*N</w:t>
            </w:r>
            <w:r>
              <w:rPr>
                <w:sz w:val="22"/>
                <w:vertAlign w:val="subscript"/>
              </w:rPr>
              <w:t>0</w:t>
            </w:r>
            <w:r>
              <w:rPr>
                <w:sz w:val="22"/>
              </w:rPr>
              <w:t>/N,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sz w:val="22"/>
                <w:vertAlign w:val="subscript"/>
              </w:rPr>
              <w:t xml:space="preserve">0 </w:t>
            </w:r>
            <w:r>
              <w:rPr>
                <w:sz w:val="22"/>
              </w:rPr>
              <w:t xml:space="preserve">– количество заявок ГРБС, отказанных </w:t>
            </w:r>
            <w:r w:rsidR="004D46D2">
              <w:rPr>
                <w:rFonts w:ascii="Times New Roman CYR" w:hAnsi="Times New Roman CYR"/>
                <w:snapToGrid w:val="0"/>
                <w:sz w:val="22"/>
                <w:szCs w:val="22"/>
              </w:rPr>
              <w:lastRenderedPageBreak/>
              <w:t>финансовым отделом Администрации Орловского района</w:t>
            </w:r>
            <w:r w:rsidR="004D46D2">
              <w:rPr>
                <w:sz w:val="22"/>
              </w:rPr>
              <w:t xml:space="preserve"> </w:t>
            </w:r>
            <w:r>
              <w:rPr>
                <w:sz w:val="22"/>
              </w:rPr>
              <w:t>по итогам проведения процедуры санкционирования;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N – общее количество заявок, представленных ГРБС в </w:t>
            </w:r>
            <w:r w:rsidR="004D46D2">
              <w:rPr>
                <w:rFonts w:ascii="Times New Roman CYR" w:hAnsi="Times New Roman CYR"/>
                <w:snapToGrid w:val="0"/>
                <w:sz w:val="22"/>
                <w:szCs w:val="22"/>
              </w:rPr>
              <w:t>финансовый отдел Администрации Орловского района</w:t>
            </w:r>
            <w:r>
              <w:rPr>
                <w:sz w:val="22"/>
              </w:rPr>
              <w:t xml:space="preserve">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 если P ≤ 0,1 %;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0,8, если P &gt; 0,1 % и ≤ 0,5 %;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0,5, если P &gt; 0,5 % и ≤ 2 %;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0,2, если P &gt; 2 % и ≤ 5 %;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P &gt; 5 %.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A462D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Сектор по бюджету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Несоответствие заявок на оплату расходов, представленны</w:t>
            </w:r>
            <w:r>
              <w:rPr>
                <w:sz w:val="22"/>
              </w:rPr>
              <w:lastRenderedPageBreak/>
              <w:t>х в</w:t>
            </w:r>
            <w:r w:rsidR="00E42FBA">
              <w:rPr>
                <w:sz w:val="22"/>
              </w:rPr>
              <w:t xml:space="preserve"> </w:t>
            </w:r>
            <w:r w:rsidR="00E42FBA">
              <w:rPr>
                <w:rFonts w:ascii="Times New Roman CYR" w:hAnsi="Times New Roman CYR"/>
                <w:snapToGrid w:val="0"/>
                <w:sz w:val="22"/>
                <w:szCs w:val="22"/>
              </w:rPr>
              <w:t>финансовый отдел Администрации Орловского района</w:t>
            </w:r>
            <w:r>
              <w:rPr>
                <w:sz w:val="22"/>
              </w:rPr>
              <w:t>, требованиям бюджетного законодательства свидетельствует о низком качестве подготовки заявок ГРБС.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5.2. Административные правонарушения, совершенные должностными лицами главных распорядителей средств </w:t>
            </w:r>
            <w:r w:rsidR="00EE77DF">
              <w:rPr>
                <w:sz w:val="22"/>
              </w:rPr>
              <w:t xml:space="preserve">бюджета </w:t>
            </w:r>
            <w:r w:rsidR="00EE77DF">
              <w:rPr>
                <w:sz w:val="22"/>
                <w:szCs w:val="22"/>
              </w:rPr>
              <w:t>Орловского района</w:t>
            </w:r>
            <w:r w:rsidR="00EE77DF">
              <w:rPr>
                <w:sz w:val="22"/>
              </w:rPr>
              <w:t xml:space="preserve"> </w:t>
            </w:r>
            <w:r>
              <w:rPr>
                <w:sz w:val="22"/>
              </w:rPr>
              <w:t>и учреждений, находящихся в ведении таких главных распорядителей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EE77DF">
            <w:pPr>
              <w:rPr>
                <w:sz w:val="22"/>
              </w:rPr>
            </w:pPr>
            <w:r>
              <w:rPr>
                <w:sz w:val="22"/>
              </w:rPr>
              <w:t>Количество вынесенных постановлений по делу об административном правонарушении, по статьям  15.1, 15.14 -15.15</w:t>
            </w:r>
            <w:r>
              <w:rPr>
                <w:sz w:val="22"/>
                <w:vertAlign w:val="superscript"/>
              </w:rPr>
              <w:t>16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КоАП</w:t>
            </w:r>
            <w:proofErr w:type="spellEnd"/>
            <w:r>
              <w:rPr>
                <w:sz w:val="22"/>
              </w:rPr>
              <w:t xml:space="preserve"> РФ (за исключением статьи 15.15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</w:rPr>
              <w:t>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если протоколы об административных правонарушениях отсутствуют;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если составлены протоколы в отношении правонарушений, допущенных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EE77DF">
            <w:pPr>
              <w:rPr>
                <w:sz w:val="22"/>
              </w:rPr>
            </w:pPr>
            <w:r>
              <w:rPr>
                <w:sz w:val="22"/>
              </w:rPr>
              <w:t>Сектор по бюджету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Наличие административных правонарушений свидетельствует о низком уровне финансового менеджмента.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87F78">
            <w:pPr>
              <w:rPr>
                <w:sz w:val="22"/>
              </w:rPr>
            </w:pPr>
            <w:r>
              <w:rPr>
                <w:sz w:val="22"/>
              </w:rPr>
              <w:t xml:space="preserve"> 5.3. Наличие выявленных при осуществлении мероприятий внутреннего </w:t>
            </w:r>
            <w:r w:rsidR="00C87F78">
              <w:rPr>
                <w:sz w:val="22"/>
              </w:rPr>
              <w:t>муниципального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 xml:space="preserve">финансового контроля нарушений бюджетного законодательства и законодательства в сфере закупок, допущенных главными распорядителями средств </w:t>
            </w:r>
            <w:r w:rsidR="00C87F78">
              <w:rPr>
                <w:sz w:val="22"/>
              </w:rPr>
              <w:t xml:space="preserve">бюджета </w:t>
            </w:r>
            <w:r w:rsidR="00C87F78">
              <w:rPr>
                <w:sz w:val="22"/>
                <w:szCs w:val="22"/>
              </w:rPr>
              <w:t>Орловского района</w:t>
            </w:r>
            <w:r>
              <w:rPr>
                <w:sz w:val="22"/>
              </w:rPr>
              <w:t>, в т.ч. требующих возврата  предоставленных средств и возмещение причиненного ущерба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нарушений бюджетного законодательства и законодательства в </w:t>
            </w:r>
            <w:r>
              <w:rPr>
                <w:sz w:val="22"/>
              </w:rPr>
              <w:lastRenderedPageBreak/>
              <w:t xml:space="preserve">сфере закупок, допущенных главными распорядителями средств </w:t>
            </w:r>
            <w:r w:rsidR="00C87F78">
              <w:rPr>
                <w:sz w:val="22"/>
              </w:rPr>
              <w:t xml:space="preserve">бюджета </w:t>
            </w:r>
            <w:r w:rsidR="00C87F78">
              <w:rPr>
                <w:sz w:val="22"/>
                <w:szCs w:val="22"/>
              </w:rPr>
              <w:t>Орловского района</w:t>
            </w:r>
            <w:r>
              <w:rPr>
                <w:sz w:val="22"/>
              </w:rPr>
              <w:t xml:space="preserve"> в отчетном финансовом году, в отношении которых проводились контрольные мероприятия.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шт.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 , если не выявлены нарушения бюджетного законодательства;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0,5, если по выявленным </w:t>
            </w:r>
            <w:r>
              <w:rPr>
                <w:sz w:val="22"/>
              </w:rPr>
              <w:lastRenderedPageBreak/>
              <w:t>нарушениям бюджетного законодательства составлены представления, предписания, по которым не требуется возврат  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E(P) = 0,25, если по выявленным нарушениям бюджетного законодательства составлены представления, предписания, по которым необходимо произвести возврат предоставленных средств и возмещение причиненного ущерба;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по выявленным нарушениям бюджетного законодательства составлены представления, предписания, по которым необходимо </w:t>
            </w:r>
            <w:proofErr w:type="gramStart"/>
            <w:r>
              <w:rPr>
                <w:sz w:val="22"/>
              </w:rPr>
              <w:t>произвести возврат предоставленных средств и возмещение причиненного ущерба не исполнены</w:t>
            </w:r>
            <w:proofErr w:type="gramEnd"/>
            <w:r>
              <w:rPr>
                <w:sz w:val="22"/>
              </w:rPr>
              <w:t xml:space="preserve"> в срок.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 ГРБС, в отношении </w:t>
            </w:r>
            <w:proofErr w:type="gramStart"/>
            <w:r>
              <w:rPr>
                <w:sz w:val="22"/>
              </w:rPr>
              <w:t>которых</w:t>
            </w:r>
            <w:proofErr w:type="gramEnd"/>
            <w:r>
              <w:rPr>
                <w:sz w:val="22"/>
              </w:rPr>
              <w:t xml:space="preserve"> не проводились контрольные мероприятия в отчетном финансовом году, вес данного показателя пропорционально распределяется по остальным показателям качества финансового менеджмента данного блока.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C87F78">
            <w:pPr>
              <w:rPr>
                <w:sz w:val="22"/>
              </w:rPr>
            </w:pPr>
            <w:r w:rsidRPr="00FE4AD7">
              <w:rPr>
                <w:sz w:val="22"/>
              </w:rPr>
              <w:lastRenderedPageBreak/>
              <w:t>Ведущий специалист по контролю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 xml:space="preserve">на основании данных о результатах </w:t>
            </w:r>
            <w:r w:rsidR="0055390C">
              <w:rPr>
                <w:sz w:val="22"/>
              </w:rPr>
              <w:lastRenderedPageBreak/>
              <w:t>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представлений, предписаний, по которым </w:t>
            </w:r>
            <w:r>
              <w:rPr>
                <w:sz w:val="22"/>
              </w:rPr>
              <w:lastRenderedPageBreak/>
              <w:t>необходимо восстановление (возмещение) объема средств, а также которые не исполнены    в срок свидетельствует о низком уровне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5.4. Наличие факта </w:t>
            </w:r>
            <w:r>
              <w:rPr>
                <w:sz w:val="22"/>
              </w:rPr>
              <w:lastRenderedPageBreak/>
              <w:t>неправомерного использования бюджетных средств (нецелевое использование)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факта </w:t>
            </w:r>
            <w:r>
              <w:rPr>
                <w:sz w:val="22"/>
              </w:rPr>
              <w:lastRenderedPageBreak/>
              <w:t>неправомерного использования бюджетных средств (нецелевое использование), выявленного по результатам проверки,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тыс. </w:t>
            </w:r>
            <w:r>
              <w:rPr>
                <w:sz w:val="22"/>
              </w:rPr>
              <w:lastRenderedPageBreak/>
              <w:t>рублей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777599">
            <w:pPr>
              <w:rPr>
                <w:sz w:val="22"/>
              </w:rPr>
            </w:pPr>
            <w:r w:rsidRPr="00FE4AD7">
              <w:rPr>
                <w:sz w:val="22"/>
              </w:rPr>
              <w:lastRenderedPageBreak/>
              <w:t xml:space="preserve">Ведущий специалист </w:t>
            </w:r>
            <w:r w:rsidRPr="00FE4AD7">
              <w:rPr>
                <w:sz w:val="22"/>
              </w:rPr>
              <w:lastRenderedPageBreak/>
              <w:t>по контролю</w:t>
            </w:r>
            <w:r w:rsidR="0055390C">
              <w:rPr>
                <w:sz w:val="22"/>
              </w:rPr>
              <w:t xml:space="preserve"> 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sz w:val="22"/>
              </w:rPr>
              <w:lastRenderedPageBreak/>
              <w:t xml:space="preserve">отражает степень соблюдения бюджетного законодательства при исполнении </w:t>
            </w:r>
            <w:r w:rsidR="00777599">
              <w:rPr>
                <w:rFonts w:ascii="Times New Roman CYR" w:hAnsi="Times New Roman CYR"/>
                <w:snapToGrid w:val="0"/>
                <w:sz w:val="22"/>
                <w:szCs w:val="22"/>
              </w:rPr>
              <w:t>бюджета Орловского района</w:t>
            </w:r>
            <w:r>
              <w:rPr>
                <w:sz w:val="22"/>
              </w:rPr>
              <w:t>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недопущение неправомерного использования средств.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5.5. Наличие нарушений при планировании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административного наказания за нарушения при планировании закупок.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62D95">
            <w:pPr>
              <w:rPr>
                <w:sz w:val="22"/>
              </w:rPr>
            </w:pPr>
            <w:r w:rsidRPr="00FE4AD7">
              <w:rPr>
                <w:sz w:val="22"/>
              </w:rPr>
              <w:t>Ведущий специалист по контролю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степень соблюдения бюджетного законодательства при планировании закупок.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является отсутствие </w:t>
            </w:r>
            <w:r>
              <w:rPr>
                <w:sz w:val="22"/>
              </w:rPr>
              <w:lastRenderedPageBreak/>
              <w:t>нарушений.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5.6. Нарушение порядка составления, утверждения и ведения бюджетных смет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нарушений порядка составления, утверждения и ведения бюджетных смет, наличие административного наказания.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62D95">
            <w:pPr>
              <w:rPr>
                <w:sz w:val="22"/>
              </w:rPr>
            </w:pPr>
            <w:r w:rsidRPr="00FE4AD7">
              <w:rPr>
                <w:sz w:val="22"/>
              </w:rPr>
              <w:t>Ведущий специалист по контролю</w:t>
            </w:r>
            <w:r>
              <w:rPr>
                <w:sz w:val="22"/>
              </w:rPr>
              <w:t xml:space="preserve"> на </w:t>
            </w:r>
            <w:r w:rsidR="0055390C">
              <w:rPr>
                <w:sz w:val="22"/>
              </w:rPr>
              <w:t>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отражает степень соблюдения бюджетного законодательства при составлении, утверждении и ведении бюджетных смет.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является отсутствие нарушений.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C4E71">
            <w:pPr>
              <w:rPr>
                <w:sz w:val="22"/>
              </w:rPr>
            </w:pPr>
            <w:r>
              <w:rPr>
                <w:sz w:val="22"/>
              </w:rPr>
              <w:t>5.7. Нарушение порядка принятия бюджетных обязательств на закупку товаров, работ и услуг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наличие нарушений порядка принятия бюджетных обязательств на закупку товаров, работ и услуг,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тыс. рублей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62D95">
            <w:pPr>
              <w:rPr>
                <w:sz w:val="22"/>
              </w:rPr>
            </w:pPr>
            <w:r w:rsidRPr="00FE4AD7">
              <w:rPr>
                <w:sz w:val="22"/>
              </w:rPr>
              <w:t>Ведущий специалист по контролю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proofErr w:type="gramStart"/>
            <w:r>
              <w:rPr>
                <w:sz w:val="22"/>
              </w:rPr>
              <w:t>отражает степень соблюдения бюджетного законодательства Целевым ориентиром является</w:t>
            </w:r>
            <w:proofErr w:type="gramEnd"/>
            <w:r>
              <w:rPr>
                <w:sz w:val="22"/>
              </w:rPr>
              <w:t xml:space="preserve"> отсутствие нарушений. 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CC4E71">
            <w:pPr>
              <w:rPr>
                <w:sz w:val="22"/>
              </w:rPr>
            </w:pPr>
            <w:r>
              <w:rPr>
                <w:sz w:val="22"/>
              </w:rPr>
              <w:t xml:space="preserve">5.8. Нарушение доведения бюджетных ассигнований и </w:t>
            </w:r>
            <w:r>
              <w:rPr>
                <w:sz w:val="22"/>
              </w:rPr>
              <w:lastRenderedPageBreak/>
              <w:t>лимитов бюджетных обязательств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Р</w:t>
            </w:r>
            <w:proofErr w:type="gramEnd"/>
            <w:r>
              <w:rPr>
                <w:sz w:val="22"/>
              </w:rPr>
              <w:t xml:space="preserve"> - наличие нарушений доведения </w:t>
            </w:r>
            <w:r>
              <w:rPr>
                <w:sz w:val="22"/>
              </w:rPr>
              <w:lastRenderedPageBreak/>
              <w:t>бюджетных ассигнований и лимитов бюджетных обязательств, наличие административного наказания.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тыс. рубле</w:t>
            </w:r>
            <w:r>
              <w:rPr>
                <w:sz w:val="22"/>
              </w:rPr>
              <w:lastRenderedPageBreak/>
              <w:t>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Е(</w:t>
            </w:r>
            <w:proofErr w:type="gramEnd"/>
            <w:r>
              <w:rPr>
                <w:sz w:val="22"/>
              </w:rPr>
              <w:t>Р) = 0, если Р &gt;0;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Е(</w:t>
            </w:r>
            <w:proofErr w:type="gramEnd"/>
            <w:r>
              <w:rPr>
                <w:sz w:val="22"/>
              </w:rPr>
              <w:t>Р) = 1, если Р = 0.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62D95">
            <w:pPr>
              <w:rPr>
                <w:sz w:val="22"/>
              </w:rPr>
            </w:pPr>
            <w:r w:rsidRPr="00FE4AD7">
              <w:rPr>
                <w:sz w:val="22"/>
              </w:rPr>
              <w:lastRenderedPageBreak/>
              <w:t>Ведущий специалист по контролю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 xml:space="preserve">на </w:t>
            </w:r>
            <w:r w:rsidR="0055390C">
              <w:rPr>
                <w:sz w:val="22"/>
              </w:rPr>
              <w:lastRenderedPageBreak/>
              <w:t>основании данных о результатах проведения контрольных мероприятий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за отчетный финансовый год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proofErr w:type="gramStart"/>
            <w:r>
              <w:rPr>
                <w:sz w:val="22"/>
              </w:rPr>
              <w:t xml:space="preserve">отражает </w:t>
            </w:r>
            <w:r>
              <w:rPr>
                <w:sz w:val="22"/>
              </w:rPr>
              <w:lastRenderedPageBreak/>
              <w:t>степень соблюдения бюджетного законодательства Целевым ориентиром является</w:t>
            </w:r>
            <w:proofErr w:type="gramEnd"/>
            <w:r>
              <w:rPr>
                <w:sz w:val="22"/>
              </w:rPr>
              <w:t xml:space="preserve"> отсутствие нарушений.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5.9. Качество исполнения представлений и предписаний органов Федерального казначейства, Контрольно-счетной палаты Ростовской области, контрольно-ревизионного управления министерства финансов Ростовской области</w:t>
            </w:r>
            <w:r w:rsidR="008732EA" w:rsidRPr="002D04AD">
              <w:rPr>
                <w:sz w:val="22"/>
              </w:rPr>
              <w:t xml:space="preserve">, </w:t>
            </w:r>
            <w:r w:rsidR="008732EA" w:rsidRPr="002D04AD">
              <w:rPr>
                <w:sz w:val="22"/>
                <w:szCs w:val="22"/>
              </w:rPr>
              <w:t>контрольно-счетного органа Орловского района, органа внутреннего</w:t>
            </w:r>
            <w:r w:rsidR="008732EA" w:rsidRPr="00F73AD2">
              <w:rPr>
                <w:sz w:val="22"/>
                <w:szCs w:val="22"/>
              </w:rPr>
              <w:t xml:space="preserve"> муниципального финансового контроля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r>
              <w:rPr>
                <w:sz w:val="22"/>
                <w:u w:val="single"/>
              </w:rPr>
              <w:t>(Q</w:t>
            </w:r>
            <w:r>
              <w:rPr>
                <w:sz w:val="22"/>
                <w:u w:val="single"/>
                <w:vertAlign w:val="subscript"/>
              </w:rPr>
              <w:t>p</w:t>
            </w:r>
            <w:r>
              <w:rPr>
                <w:sz w:val="22"/>
                <w:u w:val="single"/>
              </w:rPr>
              <w:t>+0,5*</w:t>
            </w:r>
            <w:proofErr w:type="spellStart"/>
            <w:r>
              <w:rPr>
                <w:sz w:val="22"/>
                <w:u w:val="single"/>
              </w:rPr>
              <w:t>Q</w:t>
            </w:r>
            <w:r>
              <w:rPr>
                <w:sz w:val="22"/>
                <w:u w:val="single"/>
                <w:vertAlign w:val="subscript"/>
              </w:rPr>
              <w:t>c</w:t>
            </w:r>
            <w:proofErr w:type="spellEnd"/>
            <w:r>
              <w:rPr>
                <w:sz w:val="22"/>
                <w:u w:val="single"/>
              </w:rPr>
              <w:t>)</w:t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               </w:t>
            </w: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n</w:t>
            </w:r>
            <w:proofErr w:type="spellEnd"/>
            <w:r>
              <w:rPr>
                <w:sz w:val="22"/>
                <w:vertAlign w:val="subscript"/>
              </w:rPr>
              <w:t xml:space="preserve">, </w:t>
            </w:r>
          </w:p>
          <w:p w:rsidR="00A34A84" w:rsidRDefault="0055390C">
            <w:pPr>
              <w:rPr>
                <w:sz w:val="22"/>
                <w:vertAlign w:val="subscript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n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>– количество направленных органами Федерального казначейства, Контрольно-счетной палатой Ростовской области, контрольно-ревизионным управлением министерства финансов Ростовской области</w:t>
            </w:r>
            <w:r w:rsidR="00AD2B4A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AD2B4A" w:rsidRPr="002D04AD">
              <w:rPr>
                <w:sz w:val="22"/>
                <w:szCs w:val="22"/>
              </w:rPr>
              <w:t>контрольно-счетного органа Орловского района, органа внутреннего</w:t>
            </w:r>
            <w:r w:rsidR="00AD2B4A" w:rsidRPr="00F73AD2">
              <w:rPr>
                <w:sz w:val="22"/>
                <w:szCs w:val="22"/>
              </w:rPr>
              <w:t xml:space="preserve"> муниципального финансового контроля</w:t>
            </w:r>
            <w:r w:rsidR="00AD2B4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представлений, </w:t>
            </w:r>
            <w:r>
              <w:rPr>
                <w:sz w:val="22"/>
              </w:rPr>
              <w:lastRenderedPageBreak/>
              <w:t>предписаний, а также заключений при проверке годовой бюджетной отчетности ГРБС в отчетном периоде;</w:t>
            </w: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p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>– количество исполненных ГРБС представлений и предписаний;</w:t>
            </w: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Q</w:t>
            </w:r>
            <w:r>
              <w:rPr>
                <w:sz w:val="22"/>
                <w:vertAlign w:val="subscript"/>
              </w:rPr>
              <w:t>c</w:t>
            </w:r>
            <w:proofErr w:type="spellEnd"/>
            <w:r>
              <w:rPr>
                <w:sz w:val="22"/>
                <w:vertAlign w:val="subscript"/>
              </w:rPr>
              <w:t xml:space="preserve"> </w:t>
            </w:r>
            <w:r>
              <w:rPr>
                <w:sz w:val="22"/>
              </w:rPr>
              <w:t>– количество частично исполненных ГРБС представлений и предписаний.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8732EA">
            <w:pPr>
              <w:rPr>
                <w:sz w:val="22"/>
              </w:rPr>
            </w:pPr>
            <w:r w:rsidRPr="00FE4AD7">
              <w:rPr>
                <w:sz w:val="22"/>
              </w:rPr>
              <w:t>Ведущий специалист по контролю</w:t>
            </w:r>
            <w:r>
              <w:rPr>
                <w:sz w:val="22"/>
              </w:rPr>
              <w:t xml:space="preserve"> </w:t>
            </w:r>
            <w:r w:rsidR="0055390C">
              <w:rPr>
                <w:sz w:val="22"/>
              </w:rPr>
              <w:t>на основе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Показатель отражает полноту выполнения главным распорядителем средств бюджета </w:t>
            </w:r>
            <w:r w:rsidR="00AD2B4A" w:rsidRPr="002D04AD">
              <w:rPr>
                <w:sz w:val="22"/>
                <w:szCs w:val="22"/>
              </w:rPr>
              <w:t>Орловского района</w:t>
            </w:r>
            <w:r w:rsidR="00AD2B4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представлений и предписаний органов Федерального казначейства, Контрольно-счетной палаты Ростовской области, контрольно-ревизионного управления </w:t>
            </w:r>
            <w:r>
              <w:rPr>
                <w:sz w:val="22"/>
              </w:rPr>
              <w:lastRenderedPageBreak/>
              <w:t>министерс</w:t>
            </w:r>
            <w:r w:rsidR="00AD2B4A">
              <w:rPr>
                <w:sz w:val="22"/>
              </w:rPr>
              <w:t xml:space="preserve">тва финансов Ростовской области, </w:t>
            </w:r>
            <w:r w:rsidR="00AD2B4A" w:rsidRPr="002D04AD">
              <w:rPr>
                <w:sz w:val="22"/>
                <w:szCs w:val="22"/>
              </w:rPr>
              <w:t>контрольно-счетного органа Орловского района, органа внутреннего</w:t>
            </w:r>
            <w:r w:rsidR="00AD2B4A" w:rsidRPr="00F73AD2">
              <w:rPr>
                <w:sz w:val="22"/>
                <w:szCs w:val="22"/>
              </w:rPr>
              <w:t xml:space="preserve"> муниципального финансового контроля</w:t>
            </w:r>
            <w:r w:rsidR="00AD2B4A">
              <w:rPr>
                <w:sz w:val="22"/>
                <w:szCs w:val="22"/>
              </w:rPr>
              <w:t>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Ориентиром является отсутствие неисполненных предписаний.</w:t>
            </w:r>
          </w:p>
          <w:p w:rsidR="00A34A84" w:rsidRDefault="0055390C">
            <w:pPr>
              <w:jc w:val="both"/>
              <w:rPr>
                <w:sz w:val="24"/>
              </w:rPr>
            </w:pPr>
            <w:r>
              <w:rPr>
                <w:sz w:val="22"/>
              </w:rPr>
              <w:t>Показатель рассчитывается в соответствии с приложением № 5 к Порядку.</w:t>
            </w:r>
          </w:p>
          <w:p w:rsidR="00A34A84" w:rsidRDefault="00A34A84">
            <w:pPr>
              <w:jc w:val="both"/>
              <w:rPr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5.10. Качество правового акта ГРБС об осуществлении внутреннего финансового аудита в ГРБС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ГРБС, регламентирующего  проведение внутреннего финансового аудита в </w:t>
            </w:r>
            <w:r>
              <w:rPr>
                <w:sz w:val="22"/>
              </w:rPr>
              <w:lastRenderedPageBreak/>
              <w:t>соответствии с федеральными стандартами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1, если правовой акт ГРБС утвержден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0, если правовой акт ГРБС не утвержден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2B" w:rsidRPr="00F73AD2" w:rsidRDefault="00A47A2B" w:rsidP="00A47A2B">
            <w:pPr>
              <w:rPr>
                <w:sz w:val="22"/>
                <w:szCs w:val="22"/>
              </w:rPr>
            </w:pPr>
            <w:r w:rsidRPr="00F73AD2">
              <w:rPr>
                <w:sz w:val="22"/>
                <w:szCs w:val="22"/>
              </w:rPr>
              <w:t>Ведущий специалист по контролю</w:t>
            </w:r>
            <w:r w:rsidRPr="00F73AD2">
              <w:rPr>
                <w:sz w:val="22"/>
                <w:szCs w:val="22"/>
                <w:highlight w:val="yellow"/>
              </w:rPr>
              <w:t xml:space="preserve"> 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Наличие правового акта ГРБС  об осуществлении внутреннего финансового </w:t>
            </w:r>
            <w:r>
              <w:rPr>
                <w:sz w:val="22"/>
              </w:rPr>
              <w:lastRenderedPageBreak/>
              <w:t>аудита является положительным фактором, способствующим повышению качества финансового менеджмента.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Предоставляются копии документов.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5.11. Качество процедур планирования внутреннего финансового аудита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Соответствие процедур планирования внутреннего финансового аудита требованиям к указанным процедурам, установленным нормативными правовыми актами Правительства Российской Федерации и Минфина России.</w:t>
            </w: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  <w:p w:rsidR="00A34A84" w:rsidRDefault="00A34A84">
            <w:pPr>
              <w:rPr>
                <w:strike/>
                <w:color w:val="FF0000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trike/>
                <w:color w:val="000000" w:themeColor="text1"/>
                <w:sz w:val="22"/>
                <w:highlight w:val="gree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3773"/>
            </w:tblGrid>
            <w:tr w:rsidR="00A34A84">
              <w:trPr>
                <w:trHeight w:val="707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jc w:val="center"/>
                    <w:rPr>
                      <w:sz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476250"/>
                        <wp:effectExtent l="0" t="0" r="0" b="0"/>
                        <wp:docPr id="31" name="Picture 3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Picture 30"/>
                                <pic:cNvPicPr/>
                              </pic:nvPicPr>
                              <pic:blipFill>
                                <a:blip r:embed="rId21" cstate="print"/>
                                <a:stretch/>
                              </pic:blipFill>
                              <pic:spPr>
                                <a:xfrm>
                                  <a:off x="0" y="0"/>
                                  <a:ext cx="809625" cy="476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2"/>
                    </w:rPr>
                    <w:t>,</w:t>
                  </w:r>
                </w:p>
              </w:tc>
            </w:tr>
            <w:tr w:rsidR="00A34A84">
              <w:trPr>
                <w:trHeight w:val="254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где</w:t>
                  </w:r>
                </w:p>
              </w:tc>
            </w:tr>
            <w:tr w:rsidR="00A34A84">
              <w:trPr>
                <w:trHeight w:val="453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n</w:t>
                  </w:r>
                  <w:proofErr w:type="spellEnd"/>
                  <w:r>
                    <w:rPr>
                      <w:sz w:val="22"/>
                    </w:rPr>
                    <w:t xml:space="preserve"> - количество требований к проведению внутреннего финансового аудита и составлению отчетности о результатах внутреннего финансового аудита, установленных нормативными правовыми актами Правительства Российской Федерации и Минфина России;</w:t>
                  </w:r>
                </w:p>
              </w:tc>
            </w:tr>
            <w:tr w:rsidR="00A34A84">
              <w:trPr>
                <w:trHeight w:val="721"/>
              </w:trPr>
              <w:tc>
                <w:tcPr>
                  <w:tcW w:w="3773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1, если i-е требование выполнено полностью;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0,5, если i-е требование </w:t>
                  </w:r>
                  <w:r>
                    <w:rPr>
                      <w:sz w:val="22"/>
                    </w:rPr>
                    <w:lastRenderedPageBreak/>
                    <w:t>выполнено частично;</w:t>
                  </w:r>
                </w:p>
                <w:p w:rsidR="00A34A84" w:rsidRDefault="0055390C">
                  <w:pPr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e</w:t>
                  </w:r>
                  <w:r>
                    <w:rPr>
                      <w:sz w:val="22"/>
                      <w:vertAlign w:val="subscript"/>
                    </w:rPr>
                    <w:t>i</w:t>
                  </w:r>
                  <w:proofErr w:type="spellEnd"/>
                  <w:r>
                    <w:rPr>
                      <w:sz w:val="22"/>
                    </w:rPr>
                    <w:t xml:space="preserve"> = 0, если </w:t>
                  </w:r>
                  <w:proofErr w:type="spellStart"/>
                  <w:r>
                    <w:rPr>
                      <w:sz w:val="22"/>
                    </w:rPr>
                    <w:t>i-e</w:t>
                  </w:r>
                  <w:proofErr w:type="spellEnd"/>
                  <w:r>
                    <w:rPr>
                      <w:sz w:val="22"/>
                    </w:rPr>
                    <w:t xml:space="preserve"> требование не выполнено.</w:t>
                  </w:r>
                </w:p>
              </w:tc>
            </w:tr>
          </w:tbl>
          <w:p w:rsidR="00A34A84" w:rsidRDefault="00A34A84">
            <w:pPr>
              <w:widowControl w:val="0"/>
              <w:rPr>
                <w:strike/>
                <w:sz w:val="22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A2B" w:rsidRPr="00F73AD2" w:rsidRDefault="00A47A2B" w:rsidP="00A47A2B">
            <w:pPr>
              <w:rPr>
                <w:sz w:val="22"/>
                <w:szCs w:val="22"/>
              </w:rPr>
            </w:pPr>
            <w:r w:rsidRPr="00F73AD2">
              <w:rPr>
                <w:sz w:val="22"/>
                <w:szCs w:val="22"/>
              </w:rPr>
              <w:lastRenderedPageBreak/>
              <w:t>Ведущий специалист по контролю</w:t>
            </w:r>
            <w:r w:rsidRPr="00F73AD2">
              <w:rPr>
                <w:sz w:val="22"/>
                <w:szCs w:val="22"/>
                <w:highlight w:val="yellow"/>
              </w:rPr>
              <w:t xml:space="preserve">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>Выполнение требований к планированию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Ориентиром является полное выполнение </w:t>
            </w:r>
            <w:r>
              <w:rPr>
                <w:sz w:val="22"/>
              </w:rPr>
              <w:lastRenderedPageBreak/>
              <w:t>указанных требований.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Предоставляются копии документов, предусмотренные федеральным стандартом внутреннего финансового аудита «Планирование и проведение внутреннего финансового аудита», утвержденным приказом Министерства финансов Российской Федерации от 05.08.2020 №160н 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6. Исполнение судебных 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>6.1. Иски о возмещении ущерба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</w:t>
            </w:r>
            <w:r>
              <w:rPr>
                <w:sz w:val="22"/>
              </w:rPr>
              <w:lastRenderedPageBreak/>
              <w:t>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о возмещении ущерба от незаконных действий или бездействия ГРБС или его должностных лиц;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судебных решениях, вступивших в законную силу в отчетном периоде, по исковым требованиям о возмещении ущерба от незаконных действий или бездействия ГРБС </w:t>
            </w:r>
            <w:r>
              <w:rPr>
                <w:sz w:val="22"/>
              </w:rPr>
              <w:lastRenderedPageBreak/>
              <w:t xml:space="preserve">или его должностных лиц.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283017">
              <w:rPr>
                <w:sz w:val="22"/>
                <w:szCs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ГРБС в области </w:t>
            </w:r>
            <w:r>
              <w:rPr>
                <w:sz w:val="22"/>
              </w:rPr>
              <w:lastRenderedPageBreak/>
              <w:t xml:space="preserve">правовой защиты  при предъявлении исков о возмещении ущерба от незаконных действий или бездействия ГРБС или его должностных лиц.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3 (гр.4/гр.3)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6.2. Иски о взыскании задолженности в порядке субсидиарной ответственности ГРБС по обязательствам подведомственных учреждений, являющихся должником на основании п.5, 6 статьи 123.22 и статьи 399 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исковым требованиям к ГРБС, предъявленным в порядке субсидиарной ответственности по денежным обязательствам подведомственных ему учреждений;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</w:t>
            </w:r>
            <w:r>
              <w:rPr>
                <w:sz w:val="22"/>
              </w:rPr>
              <w:t xml:space="preserve"> исковых требований в денежном выражении, указанных в </w:t>
            </w:r>
            <w:r>
              <w:rPr>
                <w:sz w:val="22"/>
              </w:rPr>
              <w:lastRenderedPageBreak/>
              <w:t>судебных актах, вступивших в законную силу в отчетном периоде, по исковым требованиям к ГРБС, предъявленным в порядке субсидиарной ответственности по денежным обязательствам подведомственных ему учреждений.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  <w:p w:rsidR="00A34A84" w:rsidRPr="0013752B" w:rsidRDefault="00A34A84">
            <w:pPr>
              <w:rPr>
                <w:sz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283017">
              <w:rPr>
                <w:sz w:val="22"/>
                <w:szCs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характеризует работу ГРБС в области правовой защиты  по искам к ГРБС, предъявленным в порядке субсидиарной ответственности по денежным обязательствам подведомственных ему учреждений.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 xml:space="preserve"> в соответствии </w:t>
            </w:r>
            <w:r>
              <w:rPr>
                <w:sz w:val="22"/>
              </w:rPr>
              <w:lastRenderedPageBreak/>
              <w:t>с приложением №  3 (гр.4/гр.3)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6.3. Иски по денежным обязательствам казенных учреждений, подведомственных ГРБС на основании п.4 ст. 123.22 Гражданского кодекса РФ от 30.11.1994 № 51-ФЗ (в денежном выражении)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100* </w:t>
            </w: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Su</w:t>
            </w:r>
            <w:proofErr w:type="spellEnd"/>
            <w:r>
              <w:rPr>
                <w:sz w:val="22"/>
              </w:rPr>
              <w:t xml:space="preserve"> – общая сумма исковых требований в денежном выражении, определенная судом к взысканию по судебным актам, вступившим в законную силу в отчетном периоде, по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исковым требованиям о взыскании с  казенных учреждений, подведомственных </w:t>
            </w:r>
            <w:r>
              <w:rPr>
                <w:sz w:val="22"/>
              </w:rPr>
              <w:lastRenderedPageBreak/>
              <w:t>ГРБС, по принятым ими как получателями бюджетных средств денежным обязательствам;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Sp</w:t>
            </w:r>
            <w:proofErr w:type="spellEnd"/>
            <w:r>
              <w:rPr>
                <w:sz w:val="22"/>
              </w:rPr>
              <w:t xml:space="preserve"> – общая сумма </w:t>
            </w:r>
            <w:r>
              <w:rPr>
                <w:sz w:val="22"/>
                <w:u w:val="single"/>
              </w:rPr>
              <w:t>заявленных исковых требований</w:t>
            </w:r>
            <w:r>
              <w:rPr>
                <w:sz w:val="22"/>
              </w:rPr>
              <w:t xml:space="preserve"> в денежном выражении, указанных в судебных актах, вступивших в законную силу в отчетном периоде, по исковым требованиям о взыскании с  казенных учреждений, подведомственных ГРБС, по принятым ими как получателями бюджетных средств денежным обязательствам.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55390C">
            <w:pPr>
              <w:jc w:val="center"/>
              <w:rPr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≤50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%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Su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Sp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=0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-50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50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50%&lt;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=100%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283017">
              <w:rPr>
                <w:sz w:val="22"/>
                <w:szCs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Показатель характеризует работу  казенных учреждений, подведомственных ГРБС, в области правовой защиты  при предъявлении исков о взыскании с казенных, подведомственных ГРБС, по принятым ими </w:t>
            </w:r>
            <w:r>
              <w:rPr>
                <w:sz w:val="22"/>
              </w:rPr>
              <w:lastRenderedPageBreak/>
              <w:t xml:space="preserve">как получателями бюджетных средств денежным обязательствам. </w:t>
            </w:r>
            <w:proofErr w:type="gramEnd"/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меньшее или равное 50%.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3 (гр.4/гр.3)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6.4. Сумма, подлежащая взысканию по исполнительным </w:t>
            </w:r>
            <w:r>
              <w:rPr>
                <w:sz w:val="22"/>
              </w:rPr>
              <w:lastRenderedPageBreak/>
              <w:t>документам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Р = 100*S</w:t>
            </w:r>
            <w:proofErr w:type="gramStart"/>
            <w:r>
              <w:rPr>
                <w:sz w:val="22"/>
              </w:rPr>
              <w:t>/Е</w:t>
            </w:r>
            <w:proofErr w:type="gramEnd"/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S – </w:t>
            </w:r>
            <w:proofErr w:type="spellStart"/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>умма</w:t>
            </w:r>
            <w:proofErr w:type="spellEnd"/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lastRenderedPageBreak/>
              <w:t>взысканная по поступившим с начала финансового года исполнительным документам за счет средств бюджета</w:t>
            </w:r>
            <w:r w:rsidR="00586CAB">
              <w:rPr>
                <w:sz w:val="22"/>
              </w:rPr>
              <w:t xml:space="preserve"> Орловского района</w:t>
            </w:r>
            <w:r>
              <w:rPr>
                <w:sz w:val="22"/>
              </w:rPr>
              <w:t xml:space="preserve">  по состоянию на конец отчетного периода;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Е - кассовое исполнение расходов ГРБС в отчетном периоде.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1495425" cy="495300"/>
                  <wp:effectExtent l="0" t="0" r="0" b="0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22" cstate="print"/>
                          <a:stretch/>
                        </pic:blipFill>
                        <pic:spPr>
                          <a:xfrm>
                            <a:off x="0" y="0"/>
                            <a:ext cx="14954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E(P) = 1, если S = 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="0055390C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Позитивно расценивается сокращение </w:t>
            </w:r>
            <w:r>
              <w:rPr>
                <w:sz w:val="22"/>
              </w:rPr>
              <w:lastRenderedPageBreak/>
              <w:t>взыскиваемой</w:t>
            </w:r>
            <w:r>
              <w:rPr>
                <w:b/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c</w:t>
            </w:r>
            <w:proofErr w:type="gramEnd"/>
            <w:r>
              <w:rPr>
                <w:sz w:val="22"/>
              </w:rPr>
              <w:t>уммы</w:t>
            </w:r>
            <w:proofErr w:type="spellEnd"/>
            <w:r>
              <w:rPr>
                <w:sz w:val="22"/>
              </w:rPr>
              <w:t xml:space="preserve"> по поступившим с начала финансового года исполнительным документам за счет средств  бюджета  </w:t>
            </w:r>
            <w:r w:rsidR="00586CAB">
              <w:rPr>
                <w:sz w:val="22"/>
              </w:rPr>
              <w:t>Орловского района</w:t>
            </w:r>
            <w:r w:rsidR="00586CAB" w:rsidRPr="00CE1F92">
              <w:rPr>
                <w:sz w:val="22"/>
              </w:rPr>
              <w:t xml:space="preserve"> </w:t>
            </w:r>
            <w:r>
              <w:rPr>
                <w:sz w:val="22"/>
              </w:rPr>
              <w:t>по состоянию на конец отчетного периода, по отношению к кассовому исполнению расходов ГРБС в отчетном периоде.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sz w:val="22"/>
              </w:rPr>
              <w:lastRenderedPageBreak/>
              <w:t>рассчитывается в соответствии с приложением № 2 к Порядку.</w:t>
            </w:r>
          </w:p>
        </w:tc>
      </w:tr>
      <w:tr w:rsidR="00A34A84" w:rsidTr="0055390C">
        <w:trPr>
          <w:trHeight w:val="62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586CAB" w:rsidRDefault="0055390C" w:rsidP="00586CAB">
            <w:pPr>
              <w:rPr>
                <w:sz w:val="22"/>
              </w:rPr>
            </w:pPr>
            <w:r w:rsidRPr="00586CAB">
              <w:rPr>
                <w:sz w:val="22"/>
              </w:rPr>
              <w:t xml:space="preserve">В случае отсутствия в аппарате главного распорядителя средств  бюджета </w:t>
            </w:r>
            <w:r w:rsidR="00586CAB" w:rsidRPr="00586CAB">
              <w:rPr>
                <w:sz w:val="22"/>
              </w:rPr>
              <w:t xml:space="preserve">Орловского района </w:t>
            </w:r>
            <w:r w:rsidRPr="00586CAB">
              <w:rPr>
                <w:sz w:val="22"/>
              </w:rPr>
              <w:t>финансового (финансово-экономического) подразделения или структурного подразделения, включающего финансовое (финансово-экономическое) направление, оценка не производится, вес показателей этой группы распределяется пропорционально по всем остальным показателям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/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7.1. Квалификация сотрудников </w:t>
            </w:r>
          </w:p>
          <w:p w:rsidR="00A34A84" w:rsidRDefault="0055390C">
            <w:pPr>
              <w:rPr>
                <w:b/>
                <w:sz w:val="22"/>
              </w:rPr>
            </w:pPr>
            <w:r>
              <w:rPr>
                <w:sz w:val="22"/>
              </w:rPr>
              <w:t>финансового (финансово-экономического) подразделения центрального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P=100*</w:t>
            </w:r>
            <w:r>
              <w:rPr>
                <w:noProof/>
              </w:rPr>
              <w:drawing>
                <wp:inline distT="0" distB="0" distL="0" distR="0">
                  <wp:extent cx="1095375" cy="400050"/>
                  <wp:effectExtent l="0" t="0" r="0" b="0"/>
                  <wp:docPr id="35" name="Picture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23" cstate="print"/>
                          <a:stretch/>
                        </pic:blipFill>
                        <pic:spPr>
                          <a:xfrm>
                            <a:off x="0" y="0"/>
                            <a:ext cx="10953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где 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400050" cy="238125"/>
                  <wp:effectExtent l="0" t="0" r="0" b="0"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24" cstate="print"/>
                          <a:stretch/>
                        </pic:blipFill>
                        <pic:spPr>
                          <a:xfrm>
                            <a:off x="0" y="0"/>
                            <a:ext cx="4000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количество сотрудников финансового (финансово-экономического) подразделения аппарата ГРБС, обладающих дипломами кандидата </w:t>
            </w:r>
            <w:r>
              <w:rPr>
                <w:sz w:val="22"/>
              </w:rPr>
              <w:lastRenderedPageBreak/>
              <w:t xml:space="preserve">или доктора экономических наук по состоянию на 1 января текущего финансового года; 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42900" cy="238125"/>
                  <wp:effectExtent l="0" t="0" r="0" b="0"/>
                  <wp:docPr id="39" name="Picture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25" cstate="print"/>
                          <a:stretch/>
                        </pic:blipFill>
                        <pic:spPr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фактическое количество сотрудников финансового (финансово-экономического) подразделения аппарата ГРБС, обладающих дипломами о высшем образовании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38125"/>
                  <wp:effectExtent l="0" t="0" r="0" b="0"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26" cstate="print"/>
                          <a:stretch/>
                        </pic:blipFill>
                        <pic:spPr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фактическое </w:t>
            </w:r>
            <w:r>
              <w:rPr>
                <w:sz w:val="22"/>
              </w:rPr>
              <w:lastRenderedPageBreak/>
              <w:t>количество сотрудников финансового (финансово-экономического) подразделения аппарата ГРБС, обладающих дипломами о среднем профессиональном образовании по экономическим направлениям подготовки (специальностям), не имеющих дипломов о высшем образовании по экономическим направлениям подготовки (специальностям), по состоянию на 1 января текущего финансового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43" name="Picture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7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общее фактическое количество сотрудников финансового (финансово-</w:t>
            </w:r>
            <w:r>
              <w:rPr>
                <w:sz w:val="22"/>
              </w:rPr>
              <w:lastRenderedPageBreak/>
              <w:t xml:space="preserve">экономического) подразделения аппарата ГАБС по состоянию на 1 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Pr="0013752B" w:rsidRDefault="00A34A84">
            <w:pPr>
              <w:rPr>
                <w:sz w:val="22"/>
                <w:lang w:val="en-US"/>
              </w:rPr>
            </w:pPr>
          </w:p>
          <w:p w:rsidR="00A34A84" w:rsidRPr="0013752B" w:rsidRDefault="0055390C">
            <w:pPr>
              <w:jc w:val="center"/>
              <w:rPr>
                <w:b/>
                <w:sz w:val="22"/>
                <w:lang w:val="en-US"/>
              </w:rPr>
            </w:pPr>
            <w:r w:rsidRPr="0013752B">
              <w:rPr>
                <w:sz w:val="22"/>
                <w:lang w:val="en-US"/>
              </w:rPr>
              <w:t>E(P) =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1,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≥100%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&lt;100%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если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Ns</m:t>
                      </m:r>
                      <m:r>
                        <w:rPr>
                          <w:rFonts w:ascii="Cambria Math" w:hAnsi="Cambria Math"/>
                          <w:sz w:val="22"/>
                          <w:lang w:val="en-US"/>
                        </w:rPr>
                        <m:t>&gt;0</m:t>
                      </m:r>
                    </m:e>
                  </m:eqArr>
                </m:e>
              </m:d>
            </m:oMath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="0055390C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Позитивно расценивается наличие в штате финансового (финансово-экономического) подразделения аппарата ГРБС сотрудников, имеющих дипломы кандидата или доктора </w:t>
            </w:r>
            <w:r>
              <w:rPr>
                <w:sz w:val="22"/>
              </w:rPr>
              <w:lastRenderedPageBreak/>
              <w:t>экономических наук.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наличие в штате финансового (финансово-экономического) подразделения аппарата ГРБС 100% сотрудников, обладающих дипломами о высшем образовании по экономическим направлениям подготовки (специальностям)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рассчитывается в соответствии с приложением </w:t>
            </w:r>
            <w:r>
              <w:rPr>
                <w:sz w:val="22"/>
              </w:rPr>
              <w:lastRenderedPageBreak/>
              <w:t>№  4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7.2. Участие  сотрудников финансового (финансово-экономического) подразделения аппарата ГРБС в мероприятиях по профессиональному развитию в области экономики и финансов в последние три отчетных года</w:t>
            </w:r>
            <w:r>
              <w:rPr>
                <w:strike/>
                <w:sz w:val="22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638175" cy="276225"/>
                  <wp:effectExtent l="0" t="0" r="0" b="0"/>
                  <wp:docPr id="45" name="Picture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28" cstate="print"/>
                          <a:stretch/>
                        </pic:blipFill>
                        <pic:spPr>
                          <a:xfrm>
                            <a:off x="0" y="0"/>
                            <a:ext cx="6381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6670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29" cstate="print"/>
                          <a:stretch/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количество сотрудников финансового (финансово-экономического) подразделения аппарата ГРБС, обладающих свидетельствами (сертификатами, удостоверениями и иными документами), подтверждающими принятие участие в мероприятиях по профессиональному развитию в области экономики и финансов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в последние три отчетных года;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76225" cy="276225"/>
                  <wp:effectExtent l="0" t="0" r="0" b="0"/>
                  <wp:docPr id="49" name="Picture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30" cstate="print"/>
                          <a:stretch/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- общее фактическое количество сотрудников финансового (финансово-экономического) подразделения аппарата ГРБС, по состоянию на 1 января текущего финансового года.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1" name="Picture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9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="0055390C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Участие в мероприятиях по профессиональному развитию в области экономики и финансов ведет к росту уровня квалификации сотрудников финансового (финансово-экономического)  подразделения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Целевым ориентиром для ГРБС является 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</w:t>
            </w:r>
            <w:r>
              <w:rPr>
                <w:strike/>
                <w:sz w:val="22"/>
              </w:rPr>
              <w:t xml:space="preserve"> </w:t>
            </w:r>
            <w:r>
              <w:rPr>
                <w:sz w:val="22"/>
              </w:rPr>
              <w:t>в соответствии с приложением №  4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7.3. Укомплектованность  финансового (финансово-экономического) подразделения центрального аппарата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100*</w:t>
            </w:r>
            <w:r>
              <w:rPr>
                <w:noProof/>
              </w:rPr>
              <w:drawing>
                <wp:inline distT="0" distB="0" distL="0" distR="0">
                  <wp:extent cx="200025" cy="400050"/>
                  <wp:effectExtent l="0" t="0" r="0" b="0"/>
                  <wp:docPr id="53" name="Picture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1" cstate="print"/>
                          <a:stretch/>
                        </pic:blipFill>
                        <pic:spPr>
                          <a:xfrm>
                            <a:off x="0" y="0"/>
                            <a:ext cx="2000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>, где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19075" cy="142875"/>
                  <wp:effectExtent l="0" t="0" r="0" b="0"/>
                  <wp:docPr id="55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32" cstate="print"/>
                          <a:stretch/>
                        </pic:blipFill>
                        <pic:spPr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 фактическое количество сотрудников в финансовом (финансово-экономическом) подразделении аппарата ГРБС по состоянию на 1 января текущего финансового года;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04800" cy="180975"/>
                  <wp:effectExtent l="0" t="0" r="0" b="0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33" cstate="print"/>
                          <a:stretch/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</w:rPr>
              <w:t xml:space="preserve">общее количество сотрудников в </w:t>
            </w:r>
            <w:r>
              <w:rPr>
                <w:sz w:val="22"/>
              </w:rPr>
              <w:lastRenderedPageBreak/>
              <w:t>финансовом (финансово-экономическом) подразделении аппарата ГРБС по штатному расписанию по состоянию на 1 января текущего финансового года.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E(P) = </w:t>
            </w:r>
            <w:r>
              <w:rPr>
                <w:noProof/>
              </w:rPr>
              <w:drawing>
                <wp:inline distT="0" distB="0" distL="0" distR="0">
                  <wp:extent cx="276225" cy="400050"/>
                  <wp:effectExtent l="0" t="0" r="0" b="0"/>
                  <wp:docPr id="59" name="Picture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9" cstate="print"/>
                          <a:stretch/>
                        </pic:blipFill>
                        <pic:spPr>
                          <a:xfrm>
                            <a:off x="0" y="0"/>
                            <a:ext cx="2762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86CAB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="0055390C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Позитивно расценивается сокращение количества незаполненных вакансий в финансовом (финансово-экономическом) подразделении центрального аппарата ГРБС.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</w:t>
            </w:r>
            <w:r>
              <w:rPr>
                <w:sz w:val="22"/>
              </w:rPr>
              <w:lastRenderedPageBreak/>
              <w:t>значение показателя, равное 100%.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4 к Порядку.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8. Управление активами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trike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8.1. Нарушения при управлении и распоряжении </w:t>
            </w:r>
            <w:r w:rsidR="00894F38">
              <w:rPr>
                <w:sz w:val="22"/>
              </w:rPr>
              <w:t>муниципальной</w:t>
            </w:r>
            <w:r>
              <w:rPr>
                <w:sz w:val="22"/>
              </w:rPr>
              <w:t xml:space="preserve"> собственностью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894F38">
            <w:pPr>
              <w:rPr>
                <w:sz w:val="22"/>
              </w:rPr>
            </w:pPr>
            <w:r>
              <w:rPr>
                <w:sz w:val="22"/>
              </w:rPr>
              <w:t xml:space="preserve">Рассчитывается с учетом сведений о наличии фактов нарушений, выявленных органами </w:t>
            </w:r>
            <w:r w:rsidR="00894F38">
              <w:rPr>
                <w:sz w:val="22"/>
              </w:rPr>
              <w:t>муниципального</w:t>
            </w:r>
            <w:r>
              <w:rPr>
                <w:sz w:val="22"/>
              </w:rPr>
              <w:t xml:space="preserve"> контроля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при отсутствии факта нарушений;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наличии факта нарушений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trike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F38" w:rsidRPr="00D4705F" w:rsidRDefault="00894F38" w:rsidP="00894F38">
            <w:pPr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Сектор учета и отчетности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на основе материалов  проверок, информации, представленной ГРБС;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Негативно расценивается наличие фактов нарушений при управлении и распоряжении </w:t>
            </w:r>
            <w:r w:rsidR="00894F38">
              <w:rPr>
                <w:sz w:val="22"/>
              </w:rPr>
              <w:t>муниципальной</w:t>
            </w:r>
            <w:r>
              <w:rPr>
                <w:sz w:val="22"/>
              </w:rPr>
              <w:t xml:space="preserve"> собственностью</w:t>
            </w:r>
          </w:p>
          <w:p w:rsidR="00A34A84" w:rsidRDefault="0055390C">
            <w:pPr>
              <w:rPr>
                <w:strike/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 5 к Порядку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8.2. Проведение </w:t>
            </w:r>
            <w:r>
              <w:rPr>
                <w:sz w:val="22"/>
              </w:rPr>
              <w:lastRenderedPageBreak/>
              <w:t>инвентаризаций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Наличие в годовой </w:t>
            </w:r>
            <w:r>
              <w:rPr>
                <w:sz w:val="22"/>
              </w:rPr>
              <w:lastRenderedPageBreak/>
              <w:t>бюджетной отчетности за отчетный финансовый год заполненной таблицы «Сведения о проведении инвентаризаций» по форме, утвержденной Инструкцией о составлении и представлении годовой, квартальной и месячной отчетности об исполнении бюджетов бюджетной системы Российской Федерации, в части выявленных расхождений, либо информации о проведении инвентаризации в текстовой части пояснительной записки.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A34A84" w:rsidRDefault="00A34A84">
            <w:pPr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E(P) = 1, при наличии факта </w:t>
            </w:r>
            <w:r>
              <w:rPr>
                <w:sz w:val="22"/>
              </w:rPr>
              <w:lastRenderedPageBreak/>
              <w:t>проведения инвентаризации;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0, при отсутствии факта проведения инвентаризации.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CDC" w:rsidRPr="00D4705F" w:rsidRDefault="00B65CDC" w:rsidP="00B65CDC">
            <w:pPr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lastRenderedPageBreak/>
              <w:t xml:space="preserve">Сектор учета и </w:t>
            </w:r>
            <w:r>
              <w:rPr>
                <w:snapToGrid w:val="0"/>
                <w:sz w:val="22"/>
              </w:rPr>
              <w:lastRenderedPageBreak/>
              <w:t>отчетности</w:t>
            </w: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Позитивно </w:t>
            </w:r>
            <w:r>
              <w:rPr>
                <w:sz w:val="22"/>
              </w:rPr>
              <w:lastRenderedPageBreak/>
              <w:t>расценивается факт проведения инвентаризации в целях составления годовой бюджетной отчетности.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(код формы по ОКУД 0503160, таблица 6).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F94C8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9. Качество управления средствами федерального, областного</w:t>
            </w:r>
            <w:r w:rsidR="00F94C8C">
              <w:rPr>
                <w:b/>
                <w:sz w:val="22"/>
              </w:rPr>
              <w:t xml:space="preserve">, </w:t>
            </w:r>
            <w:r w:rsidR="00F94C8C">
              <w:rPr>
                <w:b/>
                <w:szCs w:val="28"/>
              </w:rPr>
              <w:t xml:space="preserve"> </w:t>
            </w:r>
            <w:r w:rsidR="00F94C8C" w:rsidRPr="00F94C8C">
              <w:rPr>
                <w:b/>
                <w:sz w:val="22"/>
                <w:szCs w:val="22"/>
              </w:rPr>
              <w:t>местных</w:t>
            </w:r>
            <w:r w:rsidR="00F94C8C" w:rsidRPr="00F27E29">
              <w:rPr>
                <w:b/>
                <w:szCs w:val="28"/>
              </w:rPr>
              <w:t xml:space="preserve"> </w:t>
            </w:r>
            <w:r>
              <w:rPr>
                <w:b/>
                <w:sz w:val="22"/>
              </w:rPr>
              <w:t xml:space="preserve">бюджетов в части целевых </w:t>
            </w:r>
            <w:r>
              <w:rPr>
                <w:b/>
                <w:sz w:val="22"/>
              </w:rPr>
              <w:lastRenderedPageBreak/>
              <w:t xml:space="preserve">межбюджетных трансфертов, а также деятельностью </w:t>
            </w:r>
            <w:r w:rsidR="0077020A">
              <w:rPr>
                <w:b/>
                <w:sz w:val="22"/>
              </w:rPr>
              <w:t>муниципальных</w:t>
            </w:r>
            <w:r>
              <w:rPr>
                <w:b/>
                <w:sz w:val="22"/>
              </w:rPr>
              <w:t xml:space="preserve"> учреждений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both"/>
              <w:rPr>
                <w:b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F94C8C">
            <w:pPr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9.1. Эффективность использования межбюджетных трансфертов, предоставляемых бюджетам муниципальных образований за счет средств федерального, областного</w:t>
            </w:r>
            <w:r w:rsidR="00F94C8C">
              <w:rPr>
                <w:sz w:val="22"/>
              </w:rPr>
              <w:t>, местных</w:t>
            </w:r>
            <w:r>
              <w:rPr>
                <w:sz w:val="22"/>
              </w:rPr>
              <w:t xml:space="preserve"> бюджетов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</w:t>
            </w:r>
            <w:proofErr w:type="spellStart"/>
            <w:r>
              <w:rPr>
                <w:sz w:val="22"/>
              </w:rPr>
              <w:t>КРмест</w:t>
            </w:r>
            <w:proofErr w:type="spellEnd"/>
            <w:r>
              <w:rPr>
                <w:sz w:val="22"/>
              </w:rPr>
              <w:t>./</w:t>
            </w:r>
            <w:proofErr w:type="spellStart"/>
            <w:r>
              <w:rPr>
                <w:sz w:val="22"/>
              </w:rPr>
              <w:t>КРгрбс</w:t>
            </w:r>
            <w:proofErr w:type="spellEnd"/>
            <w:r>
              <w:rPr>
                <w:sz w:val="22"/>
              </w:rPr>
              <w:t xml:space="preserve"> * 100, где: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Pr="00F94C8C" w:rsidRDefault="0055390C">
            <w:pPr>
              <w:rPr>
                <w:sz w:val="22"/>
                <w:szCs w:val="22"/>
              </w:rPr>
            </w:pPr>
            <w:r w:rsidRPr="00F94C8C">
              <w:rPr>
                <w:sz w:val="22"/>
                <w:szCs w:val="22"/>
              </w:rPr>
              <w:t xml:space="preserve"> </w:t>
            </w:r>
            <w:proofErr w:type="spellStart"/>
            <w:r w:rsidR="00F94C8C" w:rsidRPr="00F94C8C">
              <w:rPr>
                <w:sz w:val="22"/>
                <w:szCs w:val="22"/>
              </w:rPr>
              <w:t>КРмест</w:t>
            </w:r>
            <w:proofErr w:type="spellEnd"/>
            <w:r w:rsidR="00F94C8C" w:rsidRPr="00F94C8C">
              <w:rPr>
                <w:sz w:val="22"/>
                <w:szCs w:val="22"/>
              </w:rPr>
              <w:t>. -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кассовые расходы</w:t>
            </w:r>
            <w:r w:rsidR="00F94C8C" w:rsidRPr="00F94C8C">
              <w:rPr>
                <w:spacing w:val="-52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бюджета Орловского района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источником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финансового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 w:rsidR="00F94C8C" w:rsidRPr="00F94C8C">
              <w:rPr>
                <w:sz w:val="22"/>
                <w:szCs w:val="22"/>
              </w:rPr>
              <w:t>обеспечения</w:t>
            </w:r>
            <w:proofErr w:type="gramEnd"/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которых являются</w:t>
            </w:r>
            <w:r w:rsidR="00F94C8C" w:rsidRPr="00F94C8C">
              <w:rPr>
                <w:spacing w:val="-53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межбюджетные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трансферты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(субвенции,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субсидии, иные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межбюджетные</w:t>
            </w:r>
            <w:r w:rsidR="00F94C8C" w:rsidRPr="00F94C8C">
              <w:rPr>
                <w:spacing w:val="1"/>
                <w:sz w:val="22"/>
                <w:szCs w:val="22"/>
              </w:rPr>
              <w:t xml:space="preserve"> </w:t>
            </w:r>
            <w:r w:rsidR="00F94C8C" w:rsidRPr="00F94C8C">
              <w:rPr>
                <w:sz w:val="22"/>
                <w:szCs w:val="22"/>
              </w:rPr>
              <w:t>трансферты);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34A84" w:rsidRDefault="00F94C8C" w:rsidP="00F94C8C">
            <w:pPr>
              <w:pStyle w:val="TableParagraph"/>
              <w:ind w:right="178"/>
              <w:rPr>
                <w:b/>
              </w:rPr>
            </w:pPr>
            <w:proofErr w:type="spellStart"/>
            <w:r w:rsidRPr="00F94C8C">
              <w:t>КРгрбс</w:t>
            </w:r>
            <w:proofErr w:type="spellEnd"/>
            <w:r w:rsidRPr="00F94C8C">
              <w:t xml:space="preserve"> – объем</w:t>
            </w:r>
            <w:r w:rsidRPr="00F94C8C">
              <w:rPr>
                <w:spacing w:val="1"/>
              </w:rPr>
              <w:t xml:space="preserve"> </w:t>
            </w:r>
            <w:r w:rsidRPr="00F94C8C">
              <w:t>ассигнований,</w:t>
            </w:r>
            <w:r w:rsidRPr="00F94C8C">
              <w:rPr>
                <w:spacing w:val="1"/>
              </w:rPr>
              <w:t xml:space="preserve"> </w:t>
            </w:r>
            <w:r w:rsidRPr="00F94C8C">
              <w:t>запланированный</w:t>
            </w:r>
            <w:r w:rsidRPr="00F94C8C">
              <w:rPr>
                <w:spacing w:val="-53"/>
              </w:rPr>
              <w:t xml:space="preserve"> </w:t>
            </w:r>
            <w:r w:rsidRPr="00F94C8C">
              <w:t>в бюджете Орловского района</w:t>
            </w:r>
            <w:r w:rsidRPr="00F94C8C">
              <w:rPr>
                <w:spacing w:val="1"/>
              </w:rPr>
              <w:t xml:space="preserve"> </w:t>
            </w:r>
            <w:r w:rsidRPr="00F94C8C">
              <w:t>(субвенции,</w:t>
            </w:r>
            <w:r w:rsidRPr="00F94C8C">
              <w:rPr>
                <w:spacing w:val="1"/>
              </w:rPr>
              <w:t xml:space="preserve"> </w:t>
            </w:r>
            <w:r w:rsidRPr="00F94C8C">
              <w:t>субсидии, иные</w:t>
            </w:r>
            <w:r w:rsidRPr="00F94C8C">
              <w:rPr>
                <w:spacing w:val="1"/>
              </w:rPr>
              <w:t xml:space="preserve"> </w:t>
            </w:r>
            <w:r w:rsidRPr="00F94C8C">
              <w:t>межбюджетные</w:t>
            </w:r>
            <w:r w:rsidRPr="00F94C8C">
              <w:rPr>
                <w:spacing w:val="1"/>
              </w:rPr>
              <w:t xml:space="preserve"> </w:t>
            </w:r>
            <w:r w:rsidRPr="00F94C8C">
              <w:t>трансферты) по</w:t>
            </w:r>
            <w:r w:rsidRPr="00F94C8C">
              <w:rPr>
                <w:spacing w:val="1"/>
              </w:rPr>
              <w:t xml:space="preserve"> </w:t>
            </w:r>
            <w:r w:rsidRPr="00F94C8C">
              <w:lastRenderedPageBreak/>
              <w:t>состоянию на</w:t>
            </w:r>
            <w:r w:rsidRPr="00F94C8C">
              <w:rPr>
                <w:spacing w:val="1"/>
              </w:rPr>
              <w:t xml:space="preserve"> </w:t>
            </w:r>
            <w:r w:rsidRPr="00F94C8C">
              <w:t>конец</w:t>
            </w:r>
            <w:r>
              <w:t xml:space="preserve"> </w:t>
            </w:r>
            <w:r w:rsidRPr="00F94C8C">
              <w:t>финансового</w:t>
            </w:r>
            <w:r w:rsidRPr="00F94C8C">
              <w:rPr>
                <w:spacing w:val="-4"/>
              </w:rPr>
              <w:t xml:space="preserve"> </w:t>
            </w:r>
            <w:r w:rsidRPr="00F94C8C">
              <w:t>года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%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  <w:p w:rsidR="00A34A84" w:rsidRDefault="00A34A84">
            <w:pPr>
              <w:jc w:val="center"/>
              <w:rPr>
                <w:b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P/100</w:t>
            </w:r>
          </w:p>
          <w:p w:rsidR="00A34A84" w:rsidRDefault="00A34A84">
            <w:pPr>
              <w:rPr>
                <w:sz w:val="22"/>
              </w:rPr>
            </w:pPr>
          </w:p>
          <w:p w:rsidR="00AE07CD" w:rsidRDefault="00AE07CD">
            <w:pPr>
              <w:rPr>
                <w:sz w:val="22"/>
                <w:szCs w:val="22"/>
              </w:rPr>
            </w:pPr>
            <w:r w:rsidRPr="00AE07CD">
              <w:rPr>
                <w:sz w:val="22"/>
                <w:szCs w:val="22"/>
              </w:rPr>
              <w:t>Показатель не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рассчитывается по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главным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распорядителям,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которые не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получают межбюджетные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трансферты (субвенции,</w:t>
            </w:r>
            <w:r w:rsidRPr="00AE07CD">
              <w:rPr>
                <w:spacing w:val="-52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субсидии, иные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межбюджетные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трансферты)</w:t>
            </w:r>
            <w:proofErr w:type="gramStart"/>
            <w:r w:rsidRPr="00AE07CD">
              <w:rPr>
                <w:sz w:val="22"/>
                <w:szCs w:val="22"/>
              </w:rPr>
              <w:t xml:space="preserve"> .</w:t>
            </w:r>
            <w:proofErr w:type="gramEnd"/>
          </w:p>
          <w:p w:rsidR="00A34A84" w:rsidRPr="00AE07CD" w:rsidRDefault="00AE07CD">
            <w:pPr>
              <w:rPr>
                <w:b/>
                <w:sz w:val="22"/>
                <w:szCs w:val="22"/>
              </w:rPr>
            </w:pPr>
            <w:r w:rsidRPr="00AE07CD">
              <w:rPr>
                <w:sz w:val="22"/>
                <w:szCs w:val="22"/>
              </w:rPr>
              <w:t>В этом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случае вес данного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показателя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распределяется по</w:t>
            </w:r>
            <w:r w:rsidRPr="00AE07CD">
              <w:rPr>
                <w:spacing w:val="1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остальным</w:t>
            </w:r>
            <w:r w:rsidRPr="00AE07CD">
              <w:rPr>
                <w:spacing w:val="-9"/>
                <w:sz w:val="22"/>
                <w:szCs w:val="22"/>
              </w:rPr>
              <w:t xml:space="preserve"> </w:t>
            </w:r>
            <w:r w:rsidRPr="00AE07CD">
              <w:rPr>
                <w:sz w:val="22"/>
                <w:szCs w:val="22"/>
              </w:rPr>
              <w:t>показателям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77020A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6C1D39">
              <w:rPr>
                <w:sz w:val="22"/>
              </w:rPr>
              <w:t>на основании данных ГРБС</w:t>
            </w:r>
            <w:r w:rsidR="0055390C">
              <w:rPr>
                <w:sz w:val="22"/>
              </w:rPr>
              <w:t>.</w:t>
            </w:r>
          </w:p>
          <w:p w:rsidR="00A34A84" w:rsidRDefault="00A34A84">
            <w:pPr>
              <w:rPr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позволяет оценить объем неисполненных на конец года бюджетных ассигнований.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Целевым ориентиром для ГРБС является использование межбюджетных трансфертов (субвенций, субсидий, иных межбюджетных трансфертов) на 100%. 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соответствии с приложением № 2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597BD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9.2. Эффективность использования </w:t>
            </w:r>
            <w:r w:rsidR="00597BDC">
              <w:rPr>
                <w:sz w:val="22"/>
              </w:rPr>
              <w:t>областных</w:t>
            </w:r>
            <w:r w:rsidRPr="000957EE">
              <w:rPr>
                <w:sz w:val="22"/>
                <w:highlight w:val="cyan"/>
              </w:rPr>
              <w:t xml:space="preserve"> </w:t>
            </w:r>
            <w:r w:rsidRPr="00597BDC">
              <w:rPr>
                <w:sz w:val="22"/>
              </w:rPr>
              <w:t>субсидий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Расчет осуществляется с учетом необходимости соблюдения п.16, 19, 19(1) Правил, утвержденных постановлением Правительства РФ № 999.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Учитывается наличие факта невыполненных обязательств по соглашению </w:t>
            </w:r>
            <w:proofErr w:type="gramStart"/>
            <w:r>
              <w:rPr>
                <w:sz w:val="22"/>
              </w:rPr>
              <w:t>о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предоставлению</w:t>
            </w:r>
            <w:proofErr w:type="gramEnd"/>
            <w:r>
              <w:rPr>
                <w:sz w:val="22"/>
              </w:rPr>
              <w:t xml:space="preserve"> субсидий из </w:t>
            </w:r>
            <w:r w:rsidR="00597BDC">
              <w:rPr>
                <w:sz w:val="22"/>
              </w:rPr>
              <w:t>област</w:t>
            </w:r>
            <w:r>
              <w:rPr>
                <w:sz w:val="22"/>
              </w:rPr>
              <w:t xml:space="preserve">ного бюджета, требующие возврата части средств </w:t>
            </w:r>
            <w:r w:rsidR="00597BDC">
              <w:rPr>
                <w:sz w:val="22"/>
              </w:rPr>
              <w:t>областной</w:t>
            </w:r>
            <w:r>
              <w:rPr>
                <w:sz w:val="22"/>
              </w:rPr>
              <w:t xml:space="preserve"> субсидии до 1 июня года, следующего за годом предоставления субсидии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При невыполнении условий заключенных соглашений о предоставлении субсидий из </w:t>
            </w:r>
            <w:r w:rsidR="00597BDC">
              <w:rPr>
                <w:sz w:val="22"/>
              </w:rPr>
              <w:t>областного</w:t>
            </w:r>
            <w:r>
              <w:rPr>
                <w:sz w:val="22"/>
              </w:rPr>
              <w:t xml:space="preserve"> бюджета, послуживших причиной возврата части субсидий в </w:t>
            </w:r>
            <w:r w:rsidR="00597BDC">
              <w:rPr>
                <w:sz w:val="22"/>
              </w:rPr>
              <w:t>областной</w:t>
            </w:r>
            <w:r>
              <w:rPr>
                <w:sz w:val="22"/>
              </w:rPr>
              <w:t xml:space="preserve"> бюджет в качестве меры финансовой ответственности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 E(P) = 0.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При отсутствии данных фактов E(P) = 1.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A34A84">
            <w:pPr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0957EE">
            <w:pPr>
              <w:rPr>
                <w:sz w:val="22"/>
              </w:rPr>
            </w:pPr>
            <w:r>
              <w:rPr>
                <w:sz w:val="22"/>
              </w:rPr>
              <w:t xml:space="preserve">Сектор по бюджету </w:t>
            </w:r>
            <w:r w:rsidRPr="00F915FF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позволяет оценить причины несоблюдения обязательств соглашений и объем сре</w:t>
            </w:r>
            <w:proofErr w:type="gramStart"/>
            <w:r>
              <w:rPr>
                <w:sz w:val="22"/>
              </w:rPr>
              <w:t>дств в к</w:t>
            </w:r>
            <w:proofErr w:type="gramEnd"/>
            <w:r>
              <w:rPr>
                <w:sz w:val="22"/>
              </w:rPr>
              <w:t>ачестве мер финансовой ответственности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Показатель рассчитывается в соответствии с приложением № 2 к Порядку.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9.3. Наличие правового акта, устанавливающего порядок проведения мониторинга </w:t>
            </w:r>
            <w:r>
              <w:rPr>
                <w:sz w:val="22"/>
              </w:rPr>
              <w:lastRenderedPageBreak/>
              <w:t>качества финансового менеджмента в отношении подведомственных учреждений ГРБС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Наличие правового акта, устанавливающего </w:t>
            </w:r>
            <w:r>
              <w:rPr>
                <w:rFonts w:ascii="Times New Roman" w:hAnsi="Times New Roman"/>
                <w:sz w:val="22"/>
              </w:rPr>
              <w:lastRenderedPageBreak/>
              <w:t>порядок проведения мониторинга качества финансового менеджмента в отношении подведомственных учреждений ГРБС, содержащего: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1) правила расчета и анализа значений показателей качества финансового менеджмента;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2) правила формирования и представления информации, необходимой для проведения мониторинга;</w:t>
            </w: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3) правила формирования и представления отчета о результатах мониторинга качества финансового менеджмента.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Ед.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E(P) = 1, правила установлены в правовом акте;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E(P) = 0, соответствующие правила отсутствуют в правовом акте.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B4319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Сектор по бюджету </w:t>
            </w:r>
            <w:r w:rsidRPr="00F915FF">
              <w:rPr>
                <w:sz w:val="22"/>
              </w:rPr>
              <w:t>на основании данных ГРБС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Показатель характеризует соответствие </w:t>
            </w:r>
            <w:r>
              <w:rPr>
                <w:color w:val="000000" w:themeColor="text1"/>
                <w:sz w:val="22"/>
              </w:rPr>
              <w:lastRenderedPageBreak/>
              <w:t xml:space="preserve">правового акта ГРБС требованиям, предусмотренным </w:t>
            </w:r>
            <w:hyperlink r:id="rId34" w:history="1">
              <w:r>
                <w:rPr>
                  <w:color w:val="000000" w:themeColor="text1"/>
                  <w:sz w:val="22"/>
                </w:rPr>
                <w:t>подпунктом 2 пункта 6</w:t>
              </w:r>
            </w:hyperlink>
            <w:r>
              <w:rPr>
                <w:color w:val="000000" w:themeColor="text1"/>
                <w:sz w:val="22"/>
              </w:rPr>
              <w:t xml:space="preserve"> и </w:t>
            </w:r>
            <w:hyperlink r:id="rId35" w:history="1">
              <w:r>
                <w:rPr>
                  <w:color w:val="000000" w:themeColor="text1"/>
                  <w:sz w:val="22"/>
                </w:rPr>
                <w:t>пунктом 7 статьи 160.2</w:t>
              </w:r>
            </w:hyperlink>
            <w:r>
              <w:rPr>
                <w:color w:val="000000" w:themeColor="text1"/>
                <w:sz w:val="22"/>
                <w:vertAlign w:val="super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Бюджетного кодекса Российской Федерации.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Предоставляются копии документов.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 w:rsidP="006E2210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 xml:space="preserve">10. Качество осуществления закупок товаров, работ и услуг для обеспечения </w:t>
            </w:r>
            <w:r w:rsidR="006E2210">
              <w:rPr>
                <w:rFonts w:ascii="Times New Roman" w:hAnsi="Times New Roman"/>
                <w:b/>
                <w:sz w:val="22"/>
              </w:rPr>
              <w:lastRenderedPageBreak/>
              <w:t>муниципальных</w:t>
            </w:r>
            <w:r>
              <w:rPr>
                <w:rFonts w:ascii="Times New Roman" w:hAnsi="Times New Roman"/>
                <w:b/>
                <w:sz w:val="22"/>
              </w:rPr>
              <w:t xml:space="preserve"> нужд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jc w:val="center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210" w:rsidRPr="00F73AD2" w:rsidRDefault="0055390C" w:rsidP="006E2210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 xml:space="preserve">Показатели данной группы рассчитываются </w:t>
            </w:r>
            <w:r w:rsidR="006E2210">
              <w:rPr>
                <w:sz w:val="22"/>
                <w:szCs w:val="22"/>
              </w:rPr>
              <w:t>в</w:t>
            </w:r>
            <w:r w:rsidR="006E2210" w:rsidRPr="00F73AD2">
              <w:rPr>
                <w:sz w:val="22"/>
                <w:szCs w:val="22"/>
              </w:rPr>
              <w:t>едущи</w:t>
            </w:r>
            <w:r w:rsidR="006E2210">
              <w:rPr>
                <w:sz w:val="22"/>
                <w:szCs w:val="22"/>
              </w:rPr>
              <w:t>м</w:t>
            </w:r>
            <w:r w:rsidR="006E2210" w:rsidRPr="00F73AD2">
              <w:rPr>
                <w:sz w:val="22"/>
                <w:szCs w:val="22"/>
              </w:rPr>
              <w:t xml:space="preserve"> </w:t>
            </w:r>
            <w:r w:rsidR="006E2210" w:rsidRPr="00F73AD2">
              <w:rPr>
                <w:sz w:val="22"/>
                <w:szCs w:val="22"/>
              </w:rPr>
              <w:lastRenderedPageBreak/>
              <w:t>специалист</w:t>
            </w:r>
            <w:r w:rsidR="006E2210">
              <w:rPr>
                <w:sz w:val="22"/>
                <w:szCs w:val="22"/>
              </w:rPr>
              <w:t>ом</w:t>
            </w:r>
            <w:r w:rsidR="006E2210" w:rsidRPr="00F73AD2">
              <w:rPr>
                <w:sz w:val="22"/>
                <w:szCs w:val="22"/>
              </w:rPr>
              <w:t xml:space="preserve"> по контролю</w:t>
            </w:r>
            <w:r w:rsidR="006E2210" w:rsidRPr="00F73AD2">
              <w:rPr>
                <w:sz w:val="22"/>
                <w:szCs w:val="22"/>
                <w:highlight w:val="yellow"/>
              </w:rPr>
              <w:t xml:space="preserve">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both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Для расчета показателей используются Сведения, </w:t>
            </w:r>
            <w:r>
              <w:rPr>
                <w:color w:val="000000" w:themeColor="text1"/>
                <w:sz w:val="22"/>
              </w:rPr>
              <w:lastRenderedPageBreak/>
              <w:t xml:space="preserve">заполнение которых предусмотрено приложением № 6  к настоящему Порядку, </w:t>
            </w:r>
            <w:r>
              <w:rPr>
                <w:sz w:val="22"/>
              </w:rPr>
              <w:t xml:space="preserve">данные аналитической системы ключевых </w:t>
            </w:r>
            <w:proofErr w:type="gramStart"/>
            <w:r>
              <w:rPr>
                <w:sz w:val="22"/>
              </w:rPr>
              <w:t>показателей исполнения бюджетов бюджетной системы Российской Федерации</w:t>
            </w:r>
            <w:proofErr w:type="gramEnd"/>
            <w:r>
              <w:rPr>
                <w:sz w:val="22"/>
              </w:rPr>
              <w:t xml:space="preserve"> и единой информационной системы в сфере закупок</w:t>
            </w: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 xml:space="preserve">10.1. Нарушения требований Федерального </w:t>
            </w:r>
            <w:hyperlink r:id="rId36" w:history="1">
              <w:r>
                <w:rPr>
                  <w:rFonts w:ascii="Times New Roman" w:hAnsi="Times New Roman"/>
                  <w:color w:val="000000" w:themeColor="text1"/>
                  <w:sz w:val="22"/>
                </w:rPr>
                <w:t>закона</w:t>
              </w:r>
            </w:hyperlink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и нормативных правовых </w:t>
            </w:r>
            <w:r>
              <w:rPr>
                <w:color w:val="000000" w:themeColor="text1"/>
                <w:sz w:val="22"/>
              </w:rPr>
              <w:lastRenderedPageBreak/>
              <w:t xml:space="preserve">актов 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2"/>
              </w:rPr>
              <w:t>(далее соответственно - требования законодательства о контрактной системе, законодательство о контрактной системе)</w:t>
            </w:r>
            <w:r>
              <w:rPr>
                <w:color w:val="FF0000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</w:rPr>
              <w:t>при принятии решения о способе определения поставщика (подрядчика, исполнителя), в том числе решения о закупке у единственного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, 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1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нарушений требований законодательства о контрактной системе при принятии решения о способе </w:t>
            </w:r>
            <w:r>
              <w:rPr>
                <w:color w:val="000000" w:themeColor="text1"/>
                <w:sz w:val="22"/>
              </w:rPr>
              <w:lastRenderedPageBreak/>
              <w:t>определения поставщика (подрядчика, исполнителя), в том числе решения о закупке у единственного поставщика (подрядчика, исполнителя)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  <w:highlight w:val="yellow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  <w:highlight w:val="yellow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Ориентиром является отсутствие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10.2.</w:t>
            </w:r>
            <w:r>
              <w:rPr>
                <w:rFonts w:ascii="Times New Roman" w:hAnsi="Times New Roman"/>
                <w:b/>
                <w:color w:val="000000" w:themeColor="text1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Нарушения требований законодательства о контрактной системе при размещении информации </w:t>
            </w:r>
            <w:proofErr w:type="gramStart"/>
            <w:r>
              <w:rPr>
                <w:rFonts w:ascii="Times New Roman" w:hAnsi="Times New Roman"/>
                <w:sz w:val="22"/>
              </w:rPr>
              <w:t>в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единой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информационной системе в сфере закупок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2</w:t>
            </w:r>
            <w:r>
              <w:rPr>
                <w:sz w:val="22"/>
              </w:rPr>
              <w:t xml:space="preserve"> - количество фактов нарушений требований законодательства о контрактной системе при размещении информации в единой информационной системе в сфере закупок, в том числе при размещении извещений об осуществлении </w:t>
            </w:r>
            <w:r>
              <w:rPr>
                <w:sz w:val="22"/>
              </w:rPr>
              <w:lastRenderedPageBreak/>
              <w:t>закупки, направлении приглашения принять участие в определении поставщика (подрядчика, исполнителя), публикации протоколов комиссии по осуществлению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Показатель отражает степень соблюдения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Негативно расценивается наличие фактов нарушений требований законодательст</w:t>
            </w:r>
            <w:r>
              <w:rPr>
                <w:rFonts w:ascii="Times New Roman" w:hAnsi="Times New Roman"/>
                <w:sz w:val="22"/>
              </w:rPr>
              <w:lastRenderedPageBreak/>
              <w:t>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10.3. </w:t>
            </w:r>
            <w:r>
              <w:rPr>
                <w:sz w:val="22"/>
              </w:rPr>
              <w:t>Нарушения требований законодательства о контрактной системе в ходе определения поставщика (подрядчика, исполнителя)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>P = 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>, где</w:t>
            </w:r>
          </w:p>
          <w:p w:rsidR="00A34A84" w:rsidRDefault="00A34A84">
            <w:pPr>
              <w:rPr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gramStart"/>
            <w:r>
              <w:rPr>
                <w:sz w:val="22"/>
              </w:rPr>
              <w:t>Qnz</w:t>
            </w:r>
            <w:r>
              <w:rPr>
                <w:sz w:val="22"/>
                <w:vertAlign w:val="subscript"/>
              </w:rPr>
              <w:t>3</w:t>
            </w:r>
            <w:r>
              <w:rPr>
                <w:sz w:val="22"/>
              </w:rPr>
              <w:t xml:space="preserve"> - количество фактов нарушения требований законодательства о контрактной системе к документам, предусмотренным законодательством о контрактной системе, в том числе в части содержания протоколов, составленных в ходе определения поставщика (подрядчика, исполнителя), рассмотрения и </w:t>
            </w:r>
            <w:r>
              <w:rPr>
                <w:sz w:val="22"/>
              </w:rPr>
              <w:lastRenderedPageBreak/>
              <w:t>оценки заявок на участие в определении поставщика (подрядчика, исполнителя) и окончательных предложений участников закупки, а также наличия требований к участникам закупки и (или) требований о представлении участниками закупки</w:t>
            </w:r>
            <w:proofErr w:type="gramEnd"/>
            <w:r>
              <w:rPr>
                <w:sz w:val="22"/>
              </w:rPr>
              <w:t xml:space="preserve"> в составе заявки на участие в определении поставщика (подрядчика исполнителя) не предусмотренных законодательством о контрактной системе информации и документов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Негативно расценивается наличие фактов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Ориентиром является отсутствие нарушений требований 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10.4. Нарушения требований законодательства о контрактной системе при заключении, изменении и </w:t>
            </w:r>
            <w:r>
              <w:rPr>
                <w:color w:val="000000" w:themeColor="text1"/>
                <w:sz w:val="22"/>
              </w:rPr>
              <w:lastRenderedPageBreak/>
              <w:t>(или) исполнении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P = 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>, 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Qnz</w:t>
            </w:r>
            <w:r>
              <w:rPr>
                <w:color w:val="000000" w:themeColor="text1"/>
                <w:sz w:val="22"/>
                <w:vertAlign w:val="subscript"/>
              </w:rPr>
              <w:t>4</w:t>
            </w:r>
            <w:r>
              <w:rPr>
                <w:color w:val="000000" w:themeColor="text1"/>
                <w:sz w:val="22"/>
              </w:rPr>
              <w:t xml:space="preserve"> - количество фактов нарушения </w:t>
            </w:r>
            <w:r>
              <w:rPr>
                <w:color w:val="000000" w:themeColor="text1"/>
                <w:sz w:val="22"/>
              </w:rPr>
              <w:lastRenderedPageBreak/>
              <w:t>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E(P) = 0, если нарушения выявлены;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1, если нарушений не выявлено.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Показатель отражает степень соблюдения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законодательства о контрактной системе.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Негативно расценивается наличие фактов нарушений требований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10.5.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P = (</w:t>
            </w:r>
            <w:proofErr w:type="spellStart"/>
            <w:r>
              <w:rPr>
                <w:color w:val="000000" w:themeColor="text1"/>
                <w:sz w:val="22"/>
              </w:rPr>
              <w:t>S</w:t>
            </w:r>
            <w:proofErr w:type="gramStart"/>
            <w:r>
              <w:rPr>
                <w:color w:val="000000" w:themeColor="text1"/>
                <w:sz w:val="22"/>
              </w:rPr>
              <w:t>н</w:t>
            </w:r>
            <w:proofErr w:type="gramEnd"/>
            <w:r>
              <w:rPr>
                <w:color w:val="000000" w:themeColor="text1"/>
                <w:sz w:val="22"/>
              </w:rPr>
              <w:t>max</w:t>
            </w:r>
            <w:proofErr w:type="spellEnd"/>
            <w:r>
              <w:rPr>
                <w:color w:val="000000" w:themeColor="text1"/>
                <w:sz w:val="22"/>
              </w:rPr>
              <w:t xml:space="preserve"> - </w:t>
            </w:r>
            <w:proofErr w:type="spellStart"/>
            <w:r>
              <w:rPr>
                <w:color w:val="000000" w:themeColor="text1"/>
                <w:sz w:val="22"/>
              </w:rPr>
              <w:t>Sконкур</w:t>
            </w:r>
            <w:proofErr w:type="spellEnd"/>
            <w:r>
              <w:rPr>
                <w:color w:val="000000" w:themeColor="text1"/>
                <w:sz w:val="22"/>
              </w:rPr>
              <w:t xml:space="preserve">.) / </w:t>
            </w:r>
            <w:proofErr w:type="spellStart"/>
            <w:r>
              <w:rPr>
                <w:color w:val="000000" w:themeColor="text1"/>
                <w:sz w:val="22"/>
              </w:rPr>
              <w:t>S</w:t>
            </w:r>
            <w:proofErr w:type="gramStart"/>
            <w:r>
              <w:rPr>
                <w:color w:val="000000" w:themeColor="text1"/>
                <w:sz w:val="22"/>
              </w:rPr>
              <w:t>н</w:t>
            </w:r>
            <w:proofErr w:type="gramEnd"/>
            <w:r>
              <w:rPr>
                <w:color w:val="000000" w:themeColor="text1"/>
                <w:sz w:val="22"/>
              </w:rPr>
              <w:t>max</w:t>
            </w:r>
            <w:proofErr w:type="spellEnd"/>
            <w:r>
              <w:rPr>
                <w:color w:val="000000" w:themeColor="text1"/>
                <w:sz w:val="22"/>
              </w:rPr>
              <w:t>,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где: 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S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н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сумма начальных (максимальных) цен контрактов в отчетном периоде (за счет лимитов бюджетных обязательств отчетного финансового года), объявленных на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конкурентных способах определения поставщиков (подрядчиков, исполнителей)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</w:rPr>
              <w:t>S</w:t>
            </w:r>
            <w:proofErr w:type="gramEnd"/>
            <w:r>
              <w:rPr>
                <w:color w:val="000000" w:themeColor="text1"/>
                <w:sz w:val="22"/>
              </w:rPr>
              <w:t>конкур</w:t>
            </w:r>
            <w:proofErr w:type="spellEnd"/>
            <w:r>
              <w:rPr>
                <w:color w:val="000000" w:themeColor="text1"/>
                <w:sz w:val="22"/>
              </w:rPr>
              <w:t>. -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-1905</wp:posOffset>
                  </wp:positionV>
                  <wp:extent cx="1782445" cy="403860"/>
                  <wp:effectExtent l="0" t="0" r="0" b="0"/>
                  <wp:wrapTight wrapText="bothSides" distL="114300" distR="114300">
                    <wp:wrapPolygon edited="0">
                      <wp:start x="13155" y="1012"/>
                      <wp:lineTo x="228" y="1012"/>
                      <wp:lineTo x="-3" y="12218"/>
                      <wp:lineTo x="3691" y="17308"/>
                      <wp:lineTo x="3921" y="19347"/>
                      <wp:lineTo x="5307" y="19347"/>
                      <wp:lineTo x="21698" y="19347"/>
                      <wp:lineTo x="21466" y="10180"/>
                      <wp:lineTo x="19388" y="1012"/>
                      <wp:lineTo x="17080" y="1012"/>
                      <wp:lineTo x="13155" y="1012"/>
                    </wp:wrapPolygon>
                  </wp:wrapTight>
                  <wp:docPr id="61" name="Picture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37" cstate="print"/>
                          <a:stretch/>
                        </pic:blipFill>
                        <pic:spPr>
                          <a:xfrm>
                            <a:off x="0" y="0"/>
                            <a:ext cx="178244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При расчете показателя учитывается цена, предложенная участником закупки по результатам проведения конкурентных способов определения поставщиков (подрядчиков, исполнителей),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без учета заключенных дополнительных соглашений об изменении цены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качество расчета начальных (максимальных) цен контрактов.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10.6. Доля контрактов, заключенных по начальной (максимальной) цене контракта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 =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К</w:t>
            </w:r>
            <w:proofErr w:type="gramEnd"/>
            <w:r>
              <w:rPr>
                <w:color w:val="000000" w:themeColor="text1"/>
                <w:sz w:val="22"/>
              </w:rPr>
              <w:t>Sнmax</w:t>
            </w:r>
            <w:proofErr w:type="spellEnd"/>
            <w:r>
              <w:rPr>
                <w:color w:val="000000" w:themeColor="text1"/>
                <w:sz w:val="22"/>
              </w:rPr>
              <w:t>/</w:t>
            </w:r>
            <w:proofErr w:type="spellStart"/>
            <w:r>
              <w:rPr>
                <w:color w:val="000000" w:themeColor="text1"/>
                <w:sz w:val="22"/>
              </w:rPr>
              <w:t>КSконкур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Sнmax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контрактов, заключенных по начальной (максимальной) цене контракта в отчетном периоде (в единицах);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color w:val="000000" w:themeColor="text1"/>
                <w:sz w:val="22"/>
              </w:rPr>
              <w:t>KS</w:t>
            </w:r>
            <w:proofErr w:type="gramEnd"/>
            <w:r>
              <w:rPr>
                <w:color w:val="000000" w:themeColor="text1"/>
                <w:sz w:val="22"/>
              </w:rPr>
              <w:t>конкур</w:t>
            </w:r>
            <w:proofErr w:type="spellEnd"/>
            <w:r>
              <w:rPr>
                <w:color w:val="000000" w:themeColor="text1"/>
                <w:sz w:val="22"/>
              </w:rPr>
              <w:t>. - общее количество контрактов, заключенных по результатам конкурентных способов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-3175</wp:posOffset>
                  </wp:positionV>
                  <wp:extent cx="1285875" cy="552450"/>
                  <wp:effectExtent l="0" t="0" r="0" b="0"/>
                  <wp:wrapTight wrapText="bothSides" distL="114300" distR="114300">
                    <wp:wrapPolygon edited="0">
                      <wp:start x="5757" y="742"/>
                      <wp:lineTo x="-3" y="8191"/>
                      <wp:lineTo x="-3" y="12659"/>
                      <wp:lineTo x="5117" y="12659"/>
                      <wp:lineTo x="5437" y="19364"/>
                      <wp:lineTo x="7037" y="19364"/>
                      <wp:lineTo x="19837" y="19364"/>
                      <wp:lineTo x="19837" y="14895"/>
                      <wp:lineTo x="21758" y="12659"/>
                      <wp:lineTo x="21758" y="1488"/>
                      <wp:lineTo x="7037" y="742"/>
                      <wp:lineTo x="5757" y="742"/>
                    </wp:wrapPolygon>
                  </wp:wrapTight>
                  <wp:docPr id="63" name="Picture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20" cstate="print"/>
                          <a:stretch/>
                        </pic:blipFill>
                        <pic:spPr>
                          <a:xfrm>
                            <a:off x="0" y="0"/>
                            <a:ext cx="12858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Контракты, заключенные по результатам конкурентных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способов определения поставщиков (подрядчиков, исполнителей) на несколько лет, учитываются как вновь заключенные в каждый отчетный период.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уровень конкуренции.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10.7. Доля контрактов, по которым увеличена цена в ходе исполнения контрактов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P=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О</w:t>
            </w:r>
            <w:proofErr w:type="gramEnd"/>
            <w:r>
              <w:rPr>
                <w:color w:val="000000" w:themeColor="text1"/>
                <w:sz w:val="22"/>
              </w:rPr>
              <w:t>Sнmax</w:t>
            </w:r>
            <w:proofErr w:type="spellEnd"/>
            <w:r>
              <w:rPr>
                <w:color w:val="000000" w:themeColor="text1"/>
                <w:sz w:val="22"/>
              </w:rPr>
              <w:t>/ОSц2,</w:t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2"/>
              </w:rPr>
              <w:t>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2"/>
              </w:rPr>
              <w:t>Sнmax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общая сумма начальных цен заключенных контрактов (только по контрактам с увеличением цены в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ходе исполнения контрактов)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ОSц2 - общая сумма конечных цен заключенных контрактов (только по контрактам с увеличением цены в ходе исполнения контрактов)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2540</wp:posOffset>
                  </wp:positionV>
                  <wp:extent cx="1759585" cy="754380"/>
                  <wp:effectExtent l="0" t="0" r="0" b="0"/>
                  <wp:wrapTight wrapText="bothSides" distL="114300" distR="114300">
                    <wp:wrapPolygon edited="0">
                      <wp:start x="4674" y="1089"/>
                      <wp:lineTo x="231" y="8724"/>
                      <wp:lineTo x="-233" y="10907"/>
                      <wp:lineTo x="3972" y="18541"/>
                      <wp:lineTo x="4674" y="20724"/>
                      <wp:lineTo x="6077" y="20724"/>
                      <wp:lineTo x="12859" y="20724"/>
                      <wp:lineTo x="19173" y="19633"/>
                      <wp:lineTo x="19173" y="18541"/>
                      <wp:lineTo x="21511" y="10907"/>
                      <wp:lineTo x="21511" y="9816"/>
                      <wp:lineTo x="18706" y="1089"/>
                      <wp:lineTo x="4674" y="1089"/>
                    </wp:wrapPolygon>
                  </wp:wrapTight>
                  <wp:docPr id="65" name="Picture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38" cstate="print"/>
                          <a:stretch/>
                        </pic:blipFill>
                        <pic:spPr>
                          <a:xfrm>
                            <a:off x="0" y="0"/>
                            <a:ext cx="1759585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Показатель отражает степень 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10.8. Среднее количество заявок, поданных на участие в конкурентных способах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18514" cy="542290"/>
                  <wp:effectExtent l="0" t="0" r="0" b="0"/>
                  <wp:docPr id="67" name="Picture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39" cstate="print"/>
                          <a:stretch/>
                        </pic:blipFill>
                        <pic:spPr>
                          <a:xfrm>
                            <a:off x="0" y="0"/>
                            <a:ext cx="818514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Z - общее количество заявок, поданных на участие в конкурентных способах определения поставщиков (подрядчиков, исполнителей) в отчетном периоде (за исключением заявок, отозванных участниками конкурентных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способов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KS</w:t>
            </w:r>
            <w:r>
              <w:rPr>
                <w:color w:val="000000" w:themeColor="text1"/>
                <w:sz w:val="22"/>
                <w:vertAlign w:val="subscript"/>
              </w:rPr>
              <w:t>z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проведенных главным администратором в отчетном периоде конкурентных способов определения поставщиков (подрядчиков, исполнителей) (за исключением конкурентных способов определения поставщиков (подрядчиков, исполнителей) в отчетном периоде, на участие в которых не подано ни одной заявки, либо все заявки признаны не соответствующими требованиям, установленным документацией о </w:t>
            </w:r>
            <w:r>
              <w:rPr>
                <w:color w:val="000000" w:themeColor="text1"/>
                <w:sz w:val="22"/>
              </w:rPr>
              <w:lastRenderedPageBreak/>
              <w:t>закупке)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3175</wp:posOffset>
                  </wp:positionV>
                  <wp:extent cx="1647825" cy="657225"/>
                  <wp:effectExtent l="0" t="0" r="0" b="0"/>
                  <wp:wrapTight wrapText="bothSides" distL="114300" distR="114300">
                    <wp:wrapPolygon edited="0">
                      <wp:start x="5990" y="1250"/>
                      <wp:lineTo x="-249" y="8137"/>
                      <wp:lineTo x="-249" y="11893"/>
                      <wp:lineTo x="5740" y="20657"/>
                      <wp:lineTo x="7240" y="20657"/>
                      <wp:lineTo x="17477" y="20657"/>
                      <wp:lineTo x="21723" y="18155"/>
                      <wp:lineTo x="21723" y="9388"/>
                      <wp:lineTo x="21472" y="8137"/>
                      <wp:lineTo x="19725" y="1250"/>
                      <wp:lineTo x="5990" y="1250"/>
                    </wp:wrapPolygon>
                  </wp:wrapTight>
                  <wp:docPr id="69" name="Picture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40" cstate="print"/>
                          <a:stretch/>
                        </pic:blipFill>
                        <pic:spPr>
                          <a:xfrm>
                            <a:off x="0" y="0"/>
                            <a:ext cx="16478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уровень конкуренции при проведении конкурентных способов определения поставщиков (подрядчиков, исполнителей) при отсутствии влияния нерыночных факторов.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Ориентиром 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является стремление показателя к 1, что свидетельствует о конкурентной борьбе между участниками закупок и получении максимальной разницы между начальной максимальной ценой и ценой заключенного контракта.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10.9. 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127125" cy="531495"/>
                  <wp:effectExtent l="0" t="0" r="0" b="0"/>
                  <wp:docPr id="71" name="Picture 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70"/>
                          <pic:cNvPicPr/>
                        </pic:nvPicPr>
                        <pic:blipFill>
                          <a:blip r:embed="rId41" cstate="print"/>
                          <a:stretch/>
                        </pic:blipFill>
                        <pic:spPr>
                          <a:xfrm>
                            <a:off x="0" y="0"/>
                            <a:ext cx="1127125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где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отмененных закупок ГРБС, проводимых в отчетном периоде конкурентными способами определения поставщиков (подрядчиков, исполнителей)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Z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закупок ГРБС, проводимых конкурентными способами определения поставщиков (подрядчиков, исполнителей) в 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E(P) = 1 - 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эффективности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10.10.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019175" cy="504825"/>
                  <wp:effectExtent l="0" t="0" r="0" b="0"/>
                  <wp:docPr id="73" name="Picture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42" cstate="print"/>
                          <a:stretch/>
                        </pic:blipFill>
                        <pic:spPr>
                          <a:xfrm>
                            <a:off x="0" y="0"/>
                            <a:ext cx="101917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K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K</w:t>
            </w:r>
            <w:r>
              <w:rPr>
                <w:color w:val="000000" w:themeColor="text1"/>
                <w:sz w:val="22"/>
                <w:vertAlign w:val="subscript"/>
              </w:rPr>
              <w:t>ks</w:t>
            </w:r>
            <w:proofErr w:type="spellEnd"/>
            <w:r>
              <w:rPr>
                <w:color w:val="000000" w:themeColor="text1"/>
                <w:sz w:val="22"/>
              </w:rPr>
              <w:t xml:space="preserve"> - общее количество заключенных контрактов в отчетном периоде по результатам конкурентных способов определения поставщиков </w:t>
            </w:r>
            <w:r>
              <w:rPr>
                <w:color w:val="000000" w:themeColor="text1"/>
                <w:sz w:val="22"/>
              </w:rPr>
              <w:lastRenderedPageBreak/>
              <w:t>(подрядчиков, исполнителей)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2540</wp:posOffset>
                  </wp:positionV>
                  <wp:extent cx="1495425" cy="628650"/>
                  <wp:effectExtent l="0" t="0" r="0" b="0"/>
                  <wp:wrapTight wrapText="bothSides" distL="114300" distR="114300">
                    <wp:wrapPolygon edited="0">
                      <wp:start x="5500" y="1306"/>
                      <wp:lineTo x="-3" y="7852"/>
                      <wp:lineTo x="-274" y="11779"/>
                      <wp:lineTo x="822" y="12433"/>
                      <wp:lineTo x="5225" y="20288"/>
                      <wp:lineTo x="5500" y="20288"/>
                      <wp:lineTo x="7151" y="20288"/>
                      <wp:lineTo x="17608" y="20288"/>
                      <wp:lineTo x="21184" y="17669"/>
                      <wp:lineTo x="20909" y="11779"/>
                      <wp:lineTo x="21736" y="11779"/>
                      <wp:lineTo x="21459" y="1961"/>
                      <wp:lineTo x="17332" y="1306"/>
                      <wp:lineTo x="5500" y="1306"/>
                    </wp:wrapPolygon>
                  </wp:wrapTight>
                  <wp:docPr id="75" name="Picture 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43" cstate="print"/>
                          <a:stretch/>
                        </pic:blipFill>
                        <pic:spPr>
                          <a:xfrm>
                            <a:off x="0" y="0"/>
                            <a:ext cx="1495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характеризует степень влияния нерыночных факторов и уровень организации закупочной деятельности ГРБС.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10.11. Доля участия субъектов малого</w:t>
            </w:r>
          </w:p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предпринимательства, социально ориентированных некоммерческих организаций в закупках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201420" cy="457200"/>
                  <wp:effectExtent l="0" t="0" r="0" b="0"/>
                  <wp:docPr id="77" name="Picture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44" cstate="print"/>
                          <a:stretch/>
                        </pic:blipFill>
                        <pic:spPr>
                          <a:xfrm>
                            <a:off x="0" y="0"/>
                            <a:ext cx="120142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2"/>
              </w:rPr>
              <w:t>Z</w:t>
            </w:r>
            <w:r>
              <w:rPr>
                <w:rFonts w:ascii="Times New Roman" w:hAnsi="Times New Roman"/>
                <w:color w:val="000000" w:themeColor="text1"/>
                <w:sz w:val="22"/>
                <w:vertAlign w:val="subscript"/>
              </w:rPr>
              <w:t>ksmp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- объем закупок ГРБС у субъектов малого предпринимательства и социально ориентированных некоммерческих организаций в отчетном периоде (в тыс. рублей);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SZ - совокупный годовой объем закупок ГРБС, за исключением объема закупок ГРБС, сведения о которых составляют государственную тайну (в тыс. рублей).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b/>
                <w:color w:val="000000" w:themeColor="text1"/>
                <w:sz w:val="22"/>
              </w:rPr>
            </w:pPr>
            <w:r>
              <w:rPr>
                <w:b/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1905</wp:posOffset>
                  </wp:positionV>
                  <wp:extent cx="1322705" cy="391795"/>
                  <wp:effectExtent l="0" t="0" r="0" b="0"/>
                  <wp:wrapTight wrapText="bothSides" distL="114300" distR="114300">
                    <wp:wrapPolygon edited="0">
                      <wp:start x="5908" y="2096"/>
                      <wp:lineTo x="-3" y="7348"/>
                      <wp:lineTo x="-3" y="12600"/>
                      <wp:lineTo x="5908" y="18902"/>
                      <wp:lineTo x="5908" y="19953"/>
                      <wp:lineTo x="7774" y="19953"/>
                      <wp:lineTo x="19285" y="19953"/>
                      <wp:lineTo x="18973" y="18902"/>
                      <wp:lineTo x="20218" y="18902"/>
                      <wp:lineTo x="21151" y="10499"/>
                      <wp:lineTo x="20840" y="2096"/>
                      <wp:lineTo x="5908" y="2096"/>
                    </wp:wrapPolygon>
                  </wp:wrapTight>
                  <wp:docPr id="79" name="Picture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/>
                          <pic:cNvPicPr/>
                        </pic:nvPicPr>
                        <pic:blipFill>
                          <a:blip r:embed="rId45" cstate="print"/>
                          <a:stretch/>
                        </pic:blipFill>
                        <pic:spPr>
                          <a:xfrm>
                            <a:off x="0" y="0"/>
                            <a:ext cx="132270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>Показатель отражает объем закупок ГРБС у субъектов малого предпринимательства и социально ориентированных некоммерческих организаций в отчетном периоде.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A34A84">
            <w:pPr>
              <w:rPr>
                <w:strike/>
                <w:color w:val="000000" w:themeColor="text1"/>
                <w:sz w:val="22"/>
              </w:rPr>
            </w:pPr>
          </w:p>
        </w:tc>
      </w:tr>
      <w:tr w:rsidR="00A34A84" w:rsidTr="0055390C"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 xml:space="preserve">10.12. </w:t>
            </w:r>
            <w:r>
              <w:rPr>
                <w:sz w:val="22"/>
              </w:rPr>
              <w:t>Доля обоснованных жалоб на действия (бездействие) ГРБС при проведении конкурентных способов определения поставщиков (подрядчиков, исполнителей)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07085" cy="513715"/>
                  <wp:effectExtent l="0" t="0" r="0" b="0"/>
                  <wp:docPr id="81" name="Picture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/>
                          <pic:cNvPicPr/>
                        </pic:nvPicPr>
                        <pic:blipFill>
                          <a:blip r:embed="rId46" cstate="print"/>
                          <a:stretch/>
                        </pic:blipFill>
                        <pic:spPr>
                          <a:xfrm>
                            <a:off x="0" y="0"/>
                            <a:ext cx="80708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где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KS</w:t>
            </w:r>
            <w:r>
              <w:rPr>
                <w:rFonts w:ascii="Times New Roman" w:hAnsi="Times New Roman"/>
                <w:sz w:val="22"/>
                <w:vertAlign w:val="subscript"/>
              </w:rPr>
              <w:t>zgo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- количество обоснованных или частично обоснованных жалоб в контрольные органы в сфере закупок при проведении конкурентных способов определения поставщиков (подрядчиков, исполнителей) в отчетном периоде (в единицах);</w:t>
            </w:r>
          </w:p>
          <w:p w:rsidR="00A34A84" w:rsidRDefault="00A34A84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color w:val="000000" w:themeColor="text1"/>
                <w:sz w:val="22"/>
              </w:rPr>
            </w:pPr>
            <w:proofErr w:type="spellStart"/>
            <w:r>
              <w:rPr>
                <w:sz w:val="22"/>
              </w:rPr>
              <w:t>KS</w:t>
            </w:r>
            <w:r>
              <w:rPr>
                <w:sz w:val="22"/>
                <w:vertAlign w:val="subscript"/>
              </w:rPr>
              <w:t>zg</w:t>
            </w:r>
            <w:proofErr w:type="spellEnd"/>
            <w:r>
              <w:rPr>
                <w:sz w:val="22"/>
              </w:rPr>
              <w:t xml:space="preserve"> - общее количество поданных жалоб на действия (бездействие) </w:t>
            </w:r>
            <w:r>
              <w:rPr>
                <w:color w:val="000000" w:themeColor="text1"/>
                <w:sz w:val="22"/>
              </w:rPr>
              <w:t>ГРБС</w:t>
            </w:r>
            <w:r>
              <w:rPr>
                <w:sz w:val="22"/>
              </w:rPr>
              <w:t xml:space="preserve"> при проведении конкурентных способов определения поставщиков (подрядчиков, исполнителей) в </w:t>
            </w:r>
            <w:r>
              <w:rPr>
                <w:sz w:val="22"/>
              </w:rPr>
              <w:lastRenderedPageBreak/>
              <w:t>отчетном периоде (в единицах).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rPr>
                <w:color w:val="000000" w:themeColor="text1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144780</wp:posOffset>
                  </wp:positionV>
                  <wp:extent cx="1676400" cy="647700"/>
                  <wp:effectExtent l="0" t="0" r="0" b="0"/>
                  <wp:wrapTight wrapText="bothSides" distL="114300" distR="114300">
                    <wp:wrapPolygon edited="0">
                      <wp:start x="5153" y="1269"/>
                      <wp:lineTo x="979" y="6985"/>
                      <wp:lineTo x="-244" y="9527"/>
                      <wp:lineTo x="-244" y="12068"/>
                      <wp:lineTo x="5153" y="20326"/>
                      <wp:lineTo x="6624" y="20326"/>
                      <wp:lineTo x="16933" y="20326"/>
                      <wp:lineTo x="21597" y="17785"/>
                      <wp:lineTo x="21597" y="5080"/>
                      <wp:lineTo x="19634" y="1269"/>
                      <wp:lineTo x="16442" y="1269"/>
                      <wp:lineTo x="5153" y="1269"/>
                    </wp:wrapPolygon>
                  </wp:wrapTight>
                  <wp:docPr id="83" name="Picture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47" cstate="print"/>
                          <a:stretch/>
                        </pic:blipFill>
                        <pic:spPr>
                          <a:xfrm>
                            <a:off x="0" y="0"/>
                            <a:ext cx="16764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случае</w:t>
            </w:r>
            <w:proofErr w:type="gramStart"/>
            <w:r>
              <w:rPr>
                <w:rFonts w:ascii="Times New Roman" w:hAnsi="Times New Roman"/>
                <w:sz w:val="22"/>
              </w:rPr>
              <w:t>,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если по результатам рассмотрения жалоб контрольным органом в сфере закупок выдано несколько предписаний по одному конкурентному способу определения поставщиков (подрядчиков, исполнителей)</w:t>
            </w:r>
          </w:p>
          <w:p w:rsidR="00A34A84" w:rsidRDefault="0055390C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 расчете показателя учитывается только один такой способ вне зависимости от количества выданных предписаний.</w:t>
            </w:r>
          </w:p>
          <w:p w:rsidR="00A34A84" w:rsidRDefault="00A34A84">
            <w:pPr>
              <w:pStyle w:val="ConsPlusNormal"/>
              <w:rPr>
                <w:rFonts w:ascii="Times New Roman" w:hAnsi="Times New Roman"/>
                <w:sz w:val="22"/>
              </w:rPr>
            </w:pPr>
          </w:p>
          <w:p w:rsidR="00A34A84" w:rsidRDefault="0055390C">
            <w:pPr>
              <w:rPr>
                <w:sz w:val="22"/>
              </w:rPr>
            </w:pPr>
            <w:r>
              <w:rPr>
                <w:sz w:val="22"/>
              </w:rPr>
              <w:t xml:space="preserve">Показатель отражает степень </w:t>
            </w:r>
            <w:r>
              <w:rPr>
                <w:sz w:val="22"/>
              </w:rPr>
              <w:lastRenderedPageBreak/>
              <w:t xml:space="preserve">соблюдения законодательства о контрактной системе. </w:t>
            </w:r>
          </w:p>
          <w:p w:rsidR="00A34A84" w:rsidRDefault="00A34A84">
            <w:pPr>
              <w:rPr>
                <w:color w:val="000000" w:themeColor="text1"/>
                <w:sz w:val="22"/>
              </w:rPr>
            </w:pPr>
          </w:p>
        </w:tc>
      </w:tr>
    </w:tbl>
    <w:p w:rsidR="00A34A84" w:rsidRDefault="00A34A84">
      <w:pPr>
        <w:pStyle w:val="ab"/>
        <w:rPr>
          <w:b w:val="0"/>
          <w:sz w:val="22"/>
        </w:rPr>
      </w:pPr>
    </w:p>
    <w:sectPr w:rsidR="00A34A84" w:rsidSect="0013752B">
      <w:headerReference w:type="default" r:id="rId48"/>
      <w:footerReference w:type="default" r:id="rId49"/>
      <w:pgSz w:w="16838" w:h="11906" w:orient="landscape"/>
      <w:pgMar w:top="1134" w:right="1134" w:bottom="766" w:left="1134" w:header="0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F38" w:rsidRDefault="00894F38" w:rsidP="00A34A84">
      <w:r>
        <w:separator/>
      </w:r>
    </w:p>
  </w:endnote>
  <w:endnote w:type="continuationSeparator" w:id="0">
    <w:p w:rsidR="00894F38" w:rsidRDefault="00894F38" w:rsidP="00A3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38" w:rsidRDefault="00894F38">
    <w:pPr>
      <w:pStyle w:val="Footer"/>
      <w:jc w:val="right"/>
    </w:pPr>
  </w:p>
  <w:p w:rsidR="00894F38" w:rsidRDefault="00894F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F38" w:rsidRDefault="00894F38" w:rsidP="00A34A84">
      <w:r>
        <w:separator/>
      </w:r>
    </w:p>
  </w:footnote>
  <w:footnote w:type="continuationSeparator" w:id="0">
    <w:p w:rsidR="00894F38" w:rsidRDefault="00894F38" w:rsidP="00A34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829"/>
      <w:docPartObj>
        <w:docPartGallery w:val="Page Numbers (Top of Page)"/>
        <w:docPartUnique/>
      </w:docPartObj>
    </w:sdtPr>
    <w:sdtContent>
      <w:p w:rsidR="00894F38" w:rsidRDefault="00894F38">
        <w:pPr>
          <w:pStyle w:val="aff3"/>
          <w:jc w:val="center"/>
          <w:rPr>
            <w:lang w:val="en-US"/>
          </w:rPr>
        </w:pPr>
      </w:p>
      <w:p w:rsidR="00894F38" w:rsidRDefault="00894F38">
        <w:pPr>
          <w:pStyle w:val="aff3"/>
          <w:jc w:val="center"/>
          <w:rPr>
            <w:lang w:val="en-US"/>
          </w:rPr>
        </w:pPr>
      </w:p>
      <w:p w:rsidR="00894F38" w:rsidRDefault="00313002">
        <w:pPr>
          <w:pStyle w:val="aff3"/>
          <w:jc w:val="center"/>
        </w:pPr>
        <w:fldSimple w:instr=" PAGE   \* MERGEFORMAT ">
          <w:r w:rsidR="00AE07CD">
            <w:rPr>
              <w:noProof/>
            </w:rPr>
            <w:t>40</w:t>
          </w:r>
        </w:fldSimple>
      </w:p>
    </w:sdtContent>
  </w:sdt>
  <w:p w:rsidR="00894F38" w:rsidRDefault="00894F38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61EF"/>
    <w:multiLevelType w:val="multilevel"/>
    <w:tmpl w:val="EED4E984"/>
    <w:lvl w:ilvl="0">
      <w:start w:val="1"/>
      <w:numFmt w:val="decimal"/>
      <w:lvlText w:val="%1)"/>
      <w:lvlJc w:val="left"/>
      <w:pPr>
        <w:tabs>
          <w:tab w:val="left" w:pos="390"/>
        </w:tabs>
        <w:ind w:left="390" w:hanging="390"/>
      </w:pPr>
      <w:rPr>
        <w:b w:val="0"/>
      </w:rPr>
    </w:lvl>
    <w:lvl w:ilvl="1"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A84"/>
    <w:rsid w:val="000023B8"/>
    <w:rsid w:val="000127FB"/>
    <w:rsid w:val="000957EE"/>
    <w:rsid w:val="0013752B"/>
    <w:rsid w:val="00154ADF"/>
    <w:rsid w:val="00157458"/>
    <w:rsid w:val="001A58B8"/>
    <w:rsid w:val="0022550A"/>
    <w:rsid w:val="002B782C"/>
    <w:rsid w:val="002C2819"/>
    <w:rsid w:val="002D04AD"/>
    <w:rsid w:val="00313002"/>
    <w:rsid w:val="00392E2E"/>
    <w:rsid w:val="003C6DFD"/>
    <w:rsid w:val="003E1F0C"/>
    <w:rsid w:val="003F45A0"/>
    <w:rsid w:val="0041498A"/>
    <w:rsid w:val="004D46D2"/>
    <w:rsid w:val="004D6F02"/>
    <w:rsid w:val="00542EE9"/>
    <w:rsid w:val="0055390C"/>
    <w:rsid w:val="00586CAB"/>
    <w:rsid w:val="00597BDC"/>
    <w:rsid w:val="005A462D"/>
    <w:rsid w:val="005B2482"/>
    <w:rsid w:val="00660D87"/>
    <w:rsid w:val="006E2210"/>
    <w:rsid w:val="0077020A"/>
    <w:rsid w:val="00777599"/>
    <w:rsid w:val="007A4A0F"/>
    <w:rsid w:val="007B0E59"/>
    <w:rsid w:val="008661E3"/>
    <w:rsid w:val="008732EA"/>
    <w:rsid w:val="00894F38"/>
    <w:rsid w:val="008966D1"/>
    <w:rsid w:val="008D22A5"/>
    <w:rsid w:val="008F3C17"/>
    <w:rsid w:val="00904EC0"/>
    <w:rsid w:val="00927D54"/>
    <w:rsid w:val="00963D61"/>
    <w:rsid w:val="0099607E"/>
    <w:rsid w:val="009E6D16"/>
    <w:rsid w:val="00A34A84"/>
    <w:rsid w:val="00A47A2B"/>
    <w:rsid w:val="00A566D2"/>
    <w:rsid w:val="00A62D95"/>
    <w:rsid w:val="00A93169"/>
    <w:rsid w:val="00AD2B4A"/>
    <w:rsid w:val="00AE07CD"/>
    <w:rsid w:val="00B11FDB"/>
    <w:rsid w:val="00B33A20"/>
    <w:rsid w:val="00B4319B"/>
    <w:rsid w:val="00B65CDC"/>
    <w:rsid w:val="00C36287"/>
    <w:rsid w:val="00C87EEC"/>
    <w:rsid w:val="00C87F78"/>
    <w:rsid w:val="00CC4E71"/>
    <w:rsid w:val="00CD2B74"/>
    <w:rsid w:val="00D05312"/>
    <w:rsid w:val="00D23C09"/>
    <w:rsid w:val="00D57511"/>
    <w:rsid w:val="00DB2EB1"/>
    <w:rsid w:val="00E42FBA"/>
    <w:rsid w:val="00E84FF9"/>
    <w:rsid w:val="00EC31D4"/>
    <w:rsid w:val="00EE77DF"/>
    <w:rsid w:val="00F759BC"/>
    <w:rsid w:val="00F94C8C"/>
    <w:rsid w:val="00FD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34A84"/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rsid w:val="00A34A84"/>
    <w:pPr>
      <w:keepNext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uiPriority w:val="9"/>
    <w:qFormat/>
    <w:rsid w:val="00A34A84"/>
    <w:pPr>
      <w:keepNext/>
      <w:jc w:val="center"/>
      <w:outlineLvl w:val="1"/>
    </w:pPr>
    <w:rPr>
      <w:rFonts w:ascii="Arial" w:hAnsi="Arial"/>
    </w:rPr>
  </w:style>
  <w:style w:type="paragraph" w:styleId="3">
    <w:name w:val="heading 3"/>
    <w:link w:val="30"/>
    <w:rsid w:val="00A34A84"/>
    <w:pPr>
      <w:outlineLvl w:val="2"/>
    </w:pPr>
    <w:rPr>
      <w:sz w:val="24"/>
    </w:rPr>
  </w:style>
  <w:style w:type="paragraph" w:styleId="4">
    <w:name w:val="heading 4"/>
    <w:link w:val="40"/>
    <w:uiPriority w:val="9"/>
    <w:qFormat/>
    <w:rsid w:val="00A34A84"/>
    <w:pPr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"/>
    <w:qFormat/>
    <w:rsid w:val="00A34A84"/>
    <w:pPr>
      <w:keepNext/>
      <w:outlineLvl w:val="4"/>
    </w:pPr>
    <w:rPr>
      <w:rFonts w:ascii="Arial" w:hAnsi="Arial"/>
    </w:rPr>
  </w:style>
  <w:style w:type="paragraph" w:styleId="6">
    <w:name w:val="heading 6"/>
    <w:basedOn w:val="a"/>
    <w:next w:val="a"/>
    <w:link w:val="60"/>
    <w:uiPriority w:val="9"/>
    <w:qFormat/>
    <w:rsid w:val="00A34A84"/>
    <w:pPr>
      <w:keepNext/>
      <w:outlineLvl w:val="5"/>
    </w:pPr>
    <w:rPr>
      <w:rFonts w:ascii="Arial" w:hAnsi="Arial"/>
      <w:b/>
      <w:cap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41">
    <w:name w:val="Заголовок 41"/>
    <w:basedOn w:val="1"/>
    <w:link w:val="4"/>
    <w:rsid w:val="00A34A84"/>
    <w:rPr>
      <w:rFonts w:ascii="Arial" w:hAnsi="Arial"/>
      <w:b/>
    </w:rPr>
  </w:style>
  <w:style w:type="paragraph" w:customStyle="1" w:styleId="12">
    <w:name w:val="Знак примечания1"/>
    <w:basedOn w:val="13"/>
    <w:link w:val="14"/>
    <w:rsid w:val="00A34A84"/>
    <w:rPr>
      <w:sz w:val="16"/>
    </w:rPr>
  </w:style>
  <w:style w:type="character" w:customStyle="1" w:styleId="14">
    <w:name w:val="Знак примечания1"/>
    <w:basedOn w:val="15"/>
    <w:link w:val="12"/>
    <w:rsid w:val="00A34A84"/>
    <w:rPr>
      <w:sz w:val="16"/>
    </w:rPr>
  </w:style>
  <w:style w:type="paragraph" w:customStyle="1" w:styleId="16">
    <w:name w:val="Замещающий текст1"/>
    <w:basedOn w:val="17"/>
    <w:link w:val="18"/>
    <w:rsid w:val="00A34A84"/>
    <w:rPr>
      <w:color w:val="808080"/>
    </w:rPr>
  </w:style>
  <w:style w:type="character" w:customStyle="1" w:styleId="18">
    <w:name w:val="Замещающий текст1"/>
    <w:basedOn w:val="19"/>
    <w:link w:val="16"/>
    <w:rsid w:val="00A34A84"/>
    <w:rPr>
      <w:color w:val="808080"/>
    </w:rPr>
  </w:style>
  <w:style w:type="paragraph" w:customStyle="1" w:styleId="1a">
    <w:name w:val="Замещающий текст1"/>
    <w:basedOn w:val="13"/>
    <w:link w:val="1b"/>
    <w:rsid w:val="00A34A84"/>
    <w:rPr>
      <w:color w:val="808080"/>
    </w:rPr>
  </w:style>
  <w:style w:type="character" w:customStyle="1" w:styleId="1b">
    <w:name w:val="Замещающий текст1"/>
    <w:basedOn w:val="15"/>
    <w:link w:val="1a"/>
    <w:rsid w:val="00A34A84"/>
    <w:rPr>
      <w:color w:val="808080"/>
    </w:rPr>
  </w:style>
  <w:style w:type="paragraph" w:styleId="21">
    <w:name w:val="toc 2"/>
    <w:next w:val="a"/>
    <w:link w:val="22"/>
    <w:uiPriority w:val="39"/>
    <w:rsid w:val="00A34A84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34A84"/>
    <w:rPr>
      <w:rFonts w:ascii="XO Thames" w:hAnsi="XO Thames"/>
      <w:color w:val="000000"/>
      <w:spacing w:val="0"/>
      <w:sz w:val="28"/>
    </w:rPr>
  </w:style>
  <w:style w:type="paragraph" w:styleId="a3">
    <w:name w:val="No Spacing"/>
    <w:link w:val="a4"/>
    <w:rsid w:val="00A34A84"/>
  </w:style>
  <w:style w:type="character" w:customStyle="1" w:styleId="1c">
    <w:name w:val="Без интервала1"/>
    <w:link w:val="a3"/>
    <w:rsid w:val="00A34A84"/>
  </w:style>
  <w:style w:type="paragraph" w:styleId="42">
    <w:name w:val="toc 4"/>
    <w:next w:val="a"/>
    <w:link w:val="43"/>
    <w:uiPriority w:val="39"/>
    <w:rsid w:val="00A34A84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A34A84"/>
    <w:rPr>
      <w:rFonts w:ascii="XO Thames" w:hAnsi="XO Thames"/>
      <w:color w:val="000000"/>
      <w:spacing w:val="0"/>
      <w:sz w:val="28"/>
    </w:rPr>
  </w:style>
  <w:style w:type="paragraph" w:styleId="23">
    <w:name w:val="Body Text Indent 2"/>
    <w:basedOn w:val="a"/>
    <w:link w:val="24"/>
    <w:rsid w:val="00A34A84"/>
    <w:pPr>
      <w:spacing w:after="120" w:line="480" w:lineRule="auto"/>
      <w:ind w:left="283"/>
    </w:pPr>
  </w:style>
  <w:style w:type="character" w:customStyle="1" w:styleId="210">
    <w:name w:val="Основной текст с отступом 21"/>
    <w:link w:val="23"/>
    <w:rsid w:val="00A34A84"/>
  </w:style>
  <w:style w:type="paragraph" w:styleId="61">
    <w:name w:val="toc 6"/>
    <w:next w:val="a"/>
    <w:link w:val="62"/>
    <w:uiPriority w:val="39"/>
    <w:rsid w:val="00A34A84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A34A84"/>
    <w:rPr>
      <w:rFonts w:ascii="XO Thames" w:hAnsi="XO Thames"/>
      <w:color w:val="000000"/>
      <w:spacing w:val="0"/>
      <w:sz w:val="28"/>
    </w:rPr>
  </w:style>
  <w:style w:type="paragraph" w:customStyle="1" w:styleId="1d">
    <w:name w:val="Знак сноски1"/>
    <w:basedOn w:val="13"/>
    <w:link w:val="1e"/>
    <w:rsid w:val="00A34A84"/>
    <w:rPr>
      <w:vertAlign w:val="superscript"/>
    </w:rPr>
  </w:style>
  <w:style w:type="character" w:customStyle="1" w:styleId="1e">
    <w:name w:val="Знак сноски1"/>
    <w:basedOn w:val="15"/>
    <w:link w:val="1d"/>
    <w:rsid w:val="00A34A84"/>
    <w:rPr>
      <w:vertAlign w:val="superscript"/>
    </w:rPr>
  </w:style>
  <w:style w:type="paragraph" w:styleId="7">
    <w:name w:val="toc 7"/>
    <w:next w:val="a"/>
    <w:link w:val="70"/>
    <w:uiPriority w:val="39"/>
    <w:rsid w:val="00A34A84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34A84"/>
    <w:rPr>
      <w:rFonts w:ascii="XO Thames" w:hAnsi="XO Thames"/>
      <w:color w:val="000000"/>
      <w:spacing w:val="0"/>
      <w:sz w:val="28"/>
    </w:rPr>
  </w:style>
  <w:style w:type="paragraph" w:customStyle="1" w:styleId="1f">
    <w:name w:val="Гиперссылка1"/>
    <w:link w:val="1f0"/>
    <w:rsid w:val="00A34A84"/>
    <w:rPr>
      <w:color w:val="0000FF"/>
      <w:u w:val="single"/>
    </w:rPr>
  </w:style>
  <w:style w:type="character" w:customStyle="1" w:styleId="1f0">
    <w:name w:val="Гиперссылка1"/>
    <w:link w:val="1f"/>
    <w:rsid w:val="00A34A84"/>
    <w:rPr>
      <w:color w:val="0000FF"/>
      <w:u w:val="single"/>
    </w:rPr>
  </w:style>
  <w:style w:type="paragraph" w:customStyle="1" w:styleId="ConsPlusTitle">
    <w:name w:val="ConsPlusTitle"/>
    <w:link w:val="ConsPlusTitle0"/>
    <w:rsid w:val="00A34A84"/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A34A84"/>
    <w:rPr>
      <w:rFonts w:ascii="Times New Roman" w:hAnsi="Times New Roman"/>
      <w:b/>
      <w:sz w:val="28"/>
    </w:rPr>
  </w:style>
  <w:style w:type="paragraph" w:customStyle="1" w:styleId="51">
    <w:name w:val="Основной текст (5)"/>
    <w:basedOn w:val="a"/>
    <w:link w:val="52"/>
    <w:rsid w:val="00A34A84"/>
    <w:pPr>
      <w:widowControl w:val="0"/>
      <w:spacing w:before="120" w:line="0" w:lineRule="atLeast"/>
    </w:pPr>
    <w:rPr>
      <w:b/>
      <w:sz w:val="23"/>
    </w:rPr>
  </w:style>
  <w:style w:type="character" w:customStyle="1" w:styleId="52">
    <w:name w:val="Основной текст (5)"/>
    <w:basedOn w:val="1"/>
    <w:link w:val="51"/>
    <w:rsid w:val="00A34A84"/>
    <w:rPr>
      <w:b/>
      <w:sz w:val="23"/>
    </w:rPr>
  </w:style>
  <w:style w:type="paragraph" w:styleId="a5">
    <w:name w:val="Body Text Indent"/>
    <w:basedOn w:val="a"/>
    <w:link w:val="a6"/>
    <w:rsid w:val="00A34A84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sid w:val="00A34A84"/>
    <w:rPr>
      <w:sz w:val="28"/>
    </w:rPr>
  </w:style>
  <w:style w:type="paragraph" w:customStyle="1" w:styleId="a7">
    <w:name w:val="Верхний и нижний колонтитулы"/>
    <w:link w:val="a8"/>
    <w:rsid w:val="00A34A84"/>
    <w:pPr>
      <w:spacing w:after="200"/>
      <w:jc w:val="both"/>
    </w:pPr>
    <w:rPr>
      <w:rFonts w:ascii="XO Thames" w:hAnsi="XO Thames"/>
      <w:sz w:val="20"/>
    </w:rPr>
  </w:style>
  <w:style w:type="character" w:customStyle="1" w:styleId="a8">
    <w:name w:val="Верхний и нижний колонтитулы"/>
    <w:link w:val="a7"/>
    <w:rsid w:val="00A34A84"/>
    <w:rPr>
      <w:rFonts w:ascii="XO Thames" w:hAnsi="XO Thames"/>
      <w:color w:val="000000"/>
      <w:spacing w:val="0"/>
      <w:sz w:val="20"/>
    </w:rPr>
  </w:style>
  <w:style w:type="paragraph" w:customStyle="1" w:styleId="1f1">
    <w:name w:val="Основной шрифт абзаца1"/>
    <w:link w:val="Footer"/>
    <w:rsid w:val="00A34A84"/>
    <w:pPr>
      <w:spacing w:after="200" w:line="276" w:lineRule="auto"/>
    </w:pPr>
  </w:style>
  <w:style w:type="paragraph" w:customStyle="1" w:styleId="Footer">
    <w:name w:val="Footer"/>
    <w:basedOn w:val="a"/>
    <w:link w:val="Footer0"/>
    <w:rsid w:val="00A34A84"/>
    <w:pPr>
      <w:tabs>
        <w:tab w:val="center" w:pos="4677"/>
        <w:tab w:val="right" w:pos="9355"/>
      </w:tabs>
    </w:pPr>
    <w:rPr>
      <w:sz w:val="24"/>
    </w:rPr>
  </w:style>
  <w:style w:type="character" w:customStyle="1" w:styleId="Footer0">
    <w:name w:val="Footer"/>
    <w:basedOn w:val="1"/>
    <w:link w:val="Footer"/>
    <w:rsid w:val="00A34A84"/>
    <w:rPr>
      <w:sz w:val="24"/>
    </w:rPr>
  </w:style>
  <w:style w:type="character" w:customStyle="1" w:styleId="211">
    <w:name w:val="Заголовок 21"/>
    <w:link w:val="2"/>
    <w:rsid w:val="00A34A84"/>
    <w:rPr>
      <w:rFonts w:ascii="Arial" w:hAnsi="Arial"/>
    </w:rPr>
  </w:style>
  <w:style w:type="character" w:customStyle="1" w:styleId="31">
    <w:name w:val="Заголовок 31"/>
    <w:basedOn w:val="1"/>
    <w:link w:val="3"/>
    <w:rsid w:val="00A34A84"/>
    <w:rPr>
      <w:sz w:val="24"/>
    </w:rPr>
  </w:style>
  <w:style w:type="paragraph" w:styleId="a9">
    <w:name w:val="Balloon Text"/>
    <w:basedOn w:val="a"/>
    <w:link w:val="aa"/>
    <w:rsid w:val="00A34A84"/>
    <w:rPr>
      <w:rFonts w:ascii="Tahoma" w:hAnsi="Tahoma"/>
      <w:sz w:val="16"/>
    </w:rPr>
  </w:style>
  <w:style w:type="character" w:customStyle="1" w:styleId="1f2">
    <w:name w:val="Текст выноски1"/>
    <w:link w:val="a9"/>
    <w:rsid w:val="00A34A84"/>
    <w:rPr>
      <w:rFonts w:ascii="Tahoma" w:hAnsi="Tahoma"/>
      <w:sz w:val="16"/>
    </w:rPr>
  </w:style>
  <w:style w:type="paragraph" w:styleId="ab">
    <w:name w:val="Title"/>
    <w:link w:val="ac"/>
    <w:uiPriority w:val="10"/>
    <w:qFormat/>
    <w:rsid w:val="00A34A84"/>
    <w:rPr>
      <w:b/>
      <w:sz w:val="24"/>
    </w:rPr>
  </w:style>
  <w:style w:type="character" w:customStyle="1" w:styleId="1f3">
    <w:name w:val="Название1"/>
    <w:basedOn w:val="1"/>
    <w:link w:val="ab"/>
    <w:rsid w:val="00A34A84"/>
    <w:rPr>
      <w:b/>
      <w:sz w:val="24"/>
    </w:rPr>
  </w:style>
  <w:style w:type="paragraph" w:styleId="32">
    <w:name w:val="Body Text 3"/>
    <w:basedOn w:val="a"/>
    <w:link w:val="33"/>
    <w:rsid w:val="00A34A84"/>
    <w:rPr>
      <w:rFonts w:ascii="Arial" w:hAnsi="Arial"/>
      <w:b/>
    </w:rPr>
  </w:style>
  <w:style w:type="character" w:customStyle="1" w:styleId="310">
    <w:name w:val="Основной текст 31"/>
    <w:link w:val="32"/>
    <w:rsid w:val="00A34A84"/>
    <w:rPr>
      <w:rFonts w:ascii="Arial" w:hAnsi="Arial"/>
      <w:b/>
    </w:rPr>
  </w:style>
  <w:style w:type="character" w:customStyle="1" w:styleId="24">
    <w:name w:val="Основной текст с отступом 2 Знак"/>
    <w:basedOn w:val="1"/>
    <w:link w:val="23"/>
    <w:rsid w:val="00A34A84"/>
  </w:style>
  <w:style w:type="paragraph" w:customStyle="1" w:styleId="1f4">
    <w:name w:val="Обычный1"/>
    <w:link w:val="1f5"/>
    <w:rsid w:val="00A34A84"/>
    <w:rPr>
      <w:rFonts w:ascii="Times New Roman" w:hAnsi="Times New Roman"/>
      <w:sz w:val="20"/>
    </w:rPr>
  </w:style>
  <w:style w:type="character" w:customStyle="1" w:styleId="1f5">
    <w:name w:val="Обычный1"/>
    <w:link w:val="1f4"/>
    <w:rsid w:val="00A34A84"/>
    <w:rPr>
      <w:rFonts w:ascii="Times New Roman" w:hAnsi="Times New Roman"/>
      <w:sz w:val="20"/>
    </w:rPr>
  </w:style>
  <w:style w:type="paragraph" w:customStyle="1" w:styleId="Header">
    <w:name w:val="Header"/>
    <w:link w:val="Header0"/>
    <w:rsid w:val="00A34A84"/>
    <w:rPr>
      <w:sz w:val="24"/>
    </w:rPr>
  </w:style>
  <w:style w:type="character" w:customStyle="1" w:styleId="Header0">
    <w:name w:val="Header"/>
    <w:link w:val="Header"/>
    <w:rsid w:val="00A34A84"/>
    <w:rPr>
      <w:sz w:val="24"/>
    </w:rPr>
  </w:style>
  <w:style w:type="paragraph" w:customStyle="1" w:styleId="Contents1">
    <w:name w:val="Contents 1"/>
    <w:link w:val="Contents10"/>
    <w:rsid w:val="00A34A84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A34A84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sid w:val="00A34A84"/>
    <w:rPr>
      <w:sz w:val="24"/>
    </w:rPr>
  </w:style>
  <w:style w:type="paragraph" w:customStyle="1" w:styleId="25">
    <w:name w:val="Основной шрифт абзаца2"/>
    <w:link w:val="a9"/>
    <w:rsid w:val="00A34A84"/>
  </w:style>
  <w:style w:type="character" w:customStyle="1" w:styleId="aa">
    <w:name w:val="Текст выноски Знак"/>
    <w:basedOn w:val="1"/>
    <w:link w:val="a9"/>
    <w:rsid w:val="00A34A84"/>
    <w:rPr>
      <w:rFonts w:ascii="Tahoma" w:hAnsi="Tahoma"/>
      <w:sz w:val="16"/>
    </w:rPr>
  </w:style>
  <w:style w:type="paragraph" w:customStyle="1" w:styleId="44">
    <w:name w:val="Основной текст (4)"/>
    <w:link w:val="45"/>
    <w:rsid w:val="00A34A84"/>
    <w:rPr>
      <w:sz w:val="15"/>
    </w:rPr>
  </w:style>
  <w:style w:type="character" w:customStyle="1" w:styleId="45">
    <w:name w:val="Основной текст (4)"/>
    <w:link w:val="44"/>
    <w:rsid w:val="00A34A84"/>
    <w:rPr>
      <w:sz w:val="15"/>
    </w:rPr>
  </w:style>
  <w:style w:type="paragraph" w:customStyle="1" w:styleId="1f6">
    <w:name w:val="Гиперссылка1"/>
    <w:link w:val="1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1f7">
    <w:name w:val="Гиперссылка1"/>
    <w:link w:val="1f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1f8">
    <w:name w:val="Номер страницы1"/>
    <w:basedOn w:val="13"/>
    <w:link w:val="1f9"/>
    <w:rsid w:val="00A34A84"/>
  </w:style>
  <w:style w:type="character" w:customStyle="1" w:styleId="1f9">
    <w:name w:val="Номер страницы1"/>
    <w:basedOn w:val="15"/>
    <w:link w:val="1f8"/>
    <w:rsid w:val="00A34A84"/>
  </w:style>
  <w:style w:type="paragraph" w:styleId="ad">
    <w:name w:val="Subtitle"/>
    <w:next w:val="a"/>
    <w:link w:val="ae"/>
    <w:uiPriority w:val="11"/>
    <w:qFormat/>
    <w:rsid w:val="00A34A84"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1fa">
    <w:name w:val="Подзаголовок1"/>
    <w:link w:val="ad"/>
    <w:rsid w:val="00A34A84"/>
    <w:rPr>
      <w:rFonts w:ascii="XO Thames" w:hAnsi="XO Thames"/>
      <w:i/>
      <w:sz w:val="24"/>
    </w:rPr>
  </w:style>
  <w:style w:type="paragraph" w:styleId="34">
    <w:name w:val="toc 3"/>
    <w:next w:val="a"/>
    <w:link w:val="35"/>
    <w:uiPriority w:val="39"/>
    <w:rsid w:val="00A34A84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A34A84"/>
    <w:rPr>
      <w:rFonts w:ascii="XO Thames" w:hAnsi="XO Thames"/>
      <w:color w:val="000000"/>
      <w:spacing w:val="0"/>
      <w:sz w:val="28"/>
    </w:rPr>
  </w:style>
  <w:style w:type="paragraph" w:customStyle="1" w:styleId="Caption">
    <w:name w:val="Caption"/>
    <w:basedOn w:val="a"/>
    <w:link w:val="Caption0"/>
    <w:rsid w:val="00A34A84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A34A84"/>
    <w:rPr>
      <w:i/>
      <w:sz w:val="24"/>
    </w:rPr>
  </w:style>
  <w:style w:type="paragraph" w:styleId="af">
    <w:name w:val="List"/>
    <w:basedOn w:val="af0"/>
    <w:link w:val="af1"/>
    <w:rsid w:val="00A34A84"/>
  </w:style>
  <w:style w:type="character" w:customStyle="1" w:styleId="af1">
    <w:name w:val="Список Знак"/>
    <w:basedOn w:val="af2"/>
    <w:link w:val="af"/>
    <w:rsid w:val="00A34A84"/>
  </w:style>
  <w:style w:type="character" w:customStyle="1" w:styleId="510">
    <w:name w:val="Заголовок 51"/>
    <w:link w:val="5"/>
    <w:rsid w:val="00A34A84"/>
    <w:rPr>
      <w:rFonts w:ascii="Arial" w:hAnsi="Arial"/>
    </w:rPr>
  </w:style>
  <w:style w:type="paragraph" w:customStyle="1" w:styleId="Contents3">
    <w:name w:val="Contents 3"/>
    <w:link w:val="Contents30"/>
    <w:rsid w:val="00A34A84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A34A84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A34A84"/>
    <w:rPr>
      <w:rFonts w:ascii="Times New Roman CYR" w:hAnsi="Times New Roman CYR"/>
    </w:rPr>
  </w:style>
  <w:style w:type="character" w:customStyle="1" w:styleId="ConsPlusCell0">
    <w:name w:val="ConsPlusCell"/>
    <w:link w:val="ConsPlusCell"/>
    <w:rsid w:val="00A34A84"/>
    <w:rPr>
      <w:rFonts w:ascii="Times New Roman CYR" w:hAnsi="Times New Roman CYR"/>
    </w:rPr>
  </w:style>
  <w:style w:type="character" w:customStyle="1" w:styleId="33">
    <w:name w:val="Основной текст 3 Знак"/>
    <w:basedOn w:val="1"/>
    <w:link w:val="32"/>
    <w:rsid w:val="00A34A84"/>
    <w:rPr>
      <w:rFonts w:ascii="Arial" w:hAnsi="Arial"/>
      <w:b/>
    </w:rPr>
  </w:style>
  <w:style w:type="paragraph" w:customStyle="1" w:styleId="ConsPlusNonformat">
    <w:name w:val="ConsPlusNonformat"/>
    <w:link w:val="ConsPlusNonformat0"/>
    <w:rsid w:val="00A34A84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34A84"/>
    <w:rPr>
      <w:rFonts w:ascii="Courier New" w:hAnsi="Courier New"/>
      <w:sz w:val="20"/>
    </w:rPr>
  </w:style>
  <w:style w:type="paragraph" w:customStyle="1" w:styleId="Footnote">
    <w:name w:val="Footnote"/>
    <w:basedOn w:val="a"/>
    <w:link w:val="Footnote0"/>
    <w:rsid w:val="00A34A84"/>
  </w:style>
  <w:style w:type="character" w:customStyle="1" w:styleId="Footnote0">
    <w:name w:val="Footnote"/>
    <w:basedOn w:val="1"/>
    <w:link w:val="Footnote"/>
    <w:rsid w:val="00A34A84"/>
  </w:style>
  <w:style w:type="paragraph" w:customStyle="1" w:styleId="1fb">
    <w:name w:val="Обычный1"/>
    <w:link w:val="1fc"/>
    <w:rsid w:val="00A34A84"/>
    <w:pPr>
      <w:spacing w:after="200" w:line="276" w:lineRule="auto"/>
    </w:pPr>
    <w:rPr>
      <w:rFonts w:ascii="Times New Roman" w:hAnsi="Times New Roman"/>
      <w:sz w:val="20"/>
    </w:rPr>
  </w:style>
  <w:style w:type="character" w:customStyle="1" w:styleId="1fc">
    <w:name w:val="Обычный1"/>
    <w:link w:val="1fb"/>
    <w:rsid w:val="00A34A84"/>
    <w:rPr>
      <w:rFonts w:ascii="Times New Roman" w:hAnsi="Times New Roman"/>
      <w:color w:val="000000"/>
      <w:spacing w:val="0"/>
      <w:sz w:val="20"/>
    </w:rPr>
  </w:style>
  <w:style w:type="character" w:customStyle="1" w:styleId="50">
    <w:name w:val="Заголовок 5 Знак"/>
    <w:basedOn w:val="1"/>
    <w:link w:val="5"/>
    <w:rsid w:val="00A34A84"/>
    <w:rPr>
      <w:rFonts w:ascii="Arial" w:hAnsi="Arial"/>
    </w:rPr>
  </w:style>
  <w:style w:type="paragraph" w:customStyle="1" w:styleId="26">
    <w:name w:val="Гиперссылка2"/>
    <w:link w:val="27"/>
    <w:rsid w:val="00A34A84"/>
    <w:rPr>
      <w:color w:val="0000FF"/>
      <w:u w:val="single"/>
    </w:rPr>
  </w:style>
  <w:style w:type="character" w:customStyle="1" w:styleId="27">
    <w:name w:val="Гиперссылка2"/>
    <w:link w:val="26"/>
    <w:rsid w:val="00A34A84"/>
    <w:rPr>
      <w:color w:val="0000FF"/>
      <w:u w:val="single"/>
    </w:rPr>
  </w:style>
  <w:style w:type="paragraph" w:customStyle="1" w:styleId="-">
    <w:name w:val="Интернет-ссылка"/>
    <w:link w:val="-0"/>
    <w:rsid w:val="00A34A84"/>
    <w:rPr>
      <w:color w:val="0000FF"/>
      <w:u w:val="single"/>
    </w:rPr>
  </w:style>
  <w:style w:type="character" w:customStyle="1" w:styleId="-0">
    <w:name w:val="Интернет-ссылка"/>
    <w:link w:val="-"/>
    <w:rsid w:val="00A34A84"/>
    <w:rPr>
      <w:color w:val="0000FF"/>
      <w:u w:val="single"/>
    </w:rPr>
  </w:style>
  <w:style w:type="paragraph" w:customStyle="1" w:styleId="46">
    <w:name w:val="Основной текст (4)"/>
    <w:basedOn w:val="a"/>
    <w:link w:val="47"/>
    <w:rsid w:val="00A34A84"/>
    <w:pPr>
      <w:widowControl w:val="0"/>
      <w:spacing w:before="120" w:line="230" w:lineRule="exact"/>
      <w:jc w:val="right"/>
    </w:pPr>
    <w:rPr>
      <w:sz w:val="15"/>
    </w:rPr>
  </w:style>
  <w:style w:type="character" w:customStyle="1" w:styleId="47">
    <w:name w:val="Основной текст (4)"/>
    <w:basedOn w:val="1"/>
    <w:link w:val="46"/>
    <w:rsid w:val="00A34A84"/>
    <w:rPr>
      <w:sz w:val="15"/>
    </w:rPr>
  </w:style>
  <w:style w:type="character" w:customStyle="1" w:styleId="110">
    <w:name w:val="Заголовок 11"/>
    <w:link w:val="10"/>
    <w:rsid w:val="00A34A84"/>
    <w:rPr>
      <w:rFonts w:ascii="Arial" w:hAnsi="Arial"/>
      <w:b/>
    </w:rPr>
  </w:style>
  <w:style w:type="paragraph" w:styleId="af3">
    <w:name w:val="List Paragraph"/>
    <w:basedOn w:val="a"/>
    <w:link w:val="af4"/>
    <w:rsid w:val="00A34A84"/>
    <w:pPr>
      <w:ind w:left="720"/>
      <w:contextualSpacing/>
    </w:pPr>
    <w:rPr>
      <w:sz w:val="24"/>
    </w:rPr>
  </w:style>
  <w:style w:type="character" w:customStyle="1" w:styleId="1fd">
    <w:name w:val="Абзац списка1"/>
    <w:link w:val="af3"/>
    <w:rsid w:val="00A34A84"/>
    <w:rPr>
      <w:sz w:val="24"/>
    </w:rPr>
  </w:style>
  <w:style w:type="paragraph" w:customStyle="1" w:styleId="Contents4">
    <w:name w:val="Contents 4"/>
    <w:link w:val="Contents40"/>
    <w:rsid w:val="00A34A84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A34A84"/>
    <w:rPr>
      <w:rFonts w:ascii="XO Thames" w:hAnsi="XO Thames"/>
      <w:sz w:val="28"/>
    </w:rPr>
  </w:style>
  <w:style w:type="paragraph" w:customStyle="1" w:styleId="af5">
    <w:name w:val="Содержимое врезки"/>
    <w:basedOn w:val="a"/>
    <w:link w:val="af6"/>
    <w:rsid w:val="00A34A84"/>
  </w:style>
  <w:style w:type="character" w:customStyle="1" w:styleId="af6">
    <w:name w:val="Содержимое врезки"/>
    <w:basedOn w:val="1"/>
    <w:link w:val="af5"/>
    <w:rsid w:val="00A34A84"/>
  </w:style>
  <w:style w:type="paragraph" w:customStyle="1" w:styleId="ConsPlusNonformat1">
    <w:name w:val="ConsPlusNonformat"/>
    <w:link w:val="ConsPlusNonformat2"/>
    <w:rsid w:val="00A34A84"/>
    <w:rPr>
      <w:rFonts w:ascii="Courier New" w:hAnsi="Courier New"/>
      <w:sz w:val="20"/>
    </w:rPr>
  </w:style>
  <w:style w:type="character" w:customStyle="1" w:styleId="ConsPlusNonformat2">
    <w:name w:val="ConsPlusNonformat"/>
    <w:link w:val="ConsPlusNonformat1"/>
    <w:rsid w:val="00A34A84"/>
    <w:rPr>
      <w:rFonts w:ascii="Courier New" w:hAnsi="Courier New"/>
      <w:color w:val="000000"/>
      <w:spacing w:val="0"/>
      <w:sz w:val="20"/>
    </w:rPr>
  </w:style>
  <w:style w:type="paragraph" w:customStyle="1" w:styleId="ConsPlusNormal">
    <w:name w:val="ConsPlusNormal"/>
    <w:link w:val="ConsPlusNormal0"/>
    <w:rsid w:val="00A34A84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34A84"/>
    <w:rPr>
      <w:rFonts w:ascii="Arial" w:hAnsi="Arial"/>
      <w:color w:val="000000"/>
      <w:spacing w:val="0"/>
      <w:sz w:val="20"/>
    </w:rPr>
  </w:style>
  <w:style w:type="paragraph" w:customStyle="1" w:styleId="95pt">
    <w:name w:val="Основной текст + 9.5 pt"/>
    <w:basedOn w:val="28"/>
    <w:link w:val="95pt0"/>
    <w:rsid w:val="00A34A84"/>
    <w:rPr>
      <w:sz w:val="19"/>
    </w:rPr>
  </w:style>
  <w:style w:type="character" w:customStyle="1" w:styleId="95pt0">
    <w:name w:val="Основной текст + 9.5 pt"/>
    <w:basedOn w:val="29"/>
    <w:link w:val="95pt"/>
    <w:rsid w:val="00A34A84"/>
    <w:rPr>
      <w:sz w:val="19"/>
    </w:rPr>
  </w:style>
  <w:style w:type="paragraph" w:customStyle="1" w:styleId="36">
    <w:name w:val="Гиперссылка3"/>
    <w:link w:val="af7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styleId="af7">
    <w:name w:val="Hyperlink"/>
    <w:link w:val="36"/>
    <w:rsid w:val="00A34A84"/>
    <w:rPr>
      <w:rFonts w:ascii="Calibri" w:hAnsi="Calibri"/>
      <w:color w:val="0000FF"/>
      <w:spacing w:val="0"/>
      <w:sz w:val="22"/>
      <w:u w:val="single"/>
    </w:rPr>
  </w:style>
  <w:style w:type="paragraph" w:customStyle="1" w:styleId="Footnote1">
    <w:name w:val="Footnote"/>
    <w:link w:val="Footnote2"/>
    <w:rsid w:val="00A34A84"/>
  </w:style>
  <w:style w:type="character" w:customStyle="1" w:styleId="Footnote2">
    <w:name w:val="Footnote"/>
    <w:link w:val="Footnote1"/>
    <w:rsid w:val="00A34A84"/>
  </w:style>
  <w:style w:type="paragraph" w:customStyle="1" w:styleId="95pt1">
    <w:name w:val="Основной текст + 9.5 pt"/>
    <w:basedOn w:val="2a"/>
    <w:link w:val="95pt2"/>
    <w:rsid w:val="00A34A84"/>
    <w:rPr>
      <w:sz w:val="19"/>
    </w:rPr>
  </w:style>
  <w:style w:type="character" w:customStyle="1" w:styleId="95pt2">
    <w:name w:val="Основной текст + 9.5 pt"/>
    <w:basedOn w:val="2b"/>
    <w:link w:val="95pt1"/>
    <w:rsid w:val="00A34A84"/>
    <w:rPr>
      <w:sz w:val="19"/>
    </w:rPr>
  </w:style>
  <w:style w:type="paragraph" w:styleId="1fe">
    <w:name w:val="toc 1"/>
    <w:next w:val="a"/>
    <w:link w:val="1ff"/>
    <w:uiPriority w:val="39"/>
    <w:rsid w:val="00A34A84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ff">
    <w:name w:val="Оглавление 1 Знак"/>
    <w:link w:val="1fe"/>
    <w:rsid w:val="00A34A84"/>
    <w:rPr>
      <w:rFonts w:ascii="XO Thames" w:hAnsi="XO Thames"/>
      <w:b/>
      <w:color w:val="000000"/>
      <w:spacing w:val="0"/>
      <w:sz w:val="28"/>
    </w:rPr>
  </w:style>
  <w:style w:type="paragraph" w:customStyle="1" w:styleId="13">
    <w:name w:val="Основной шрифт абзаца1"/>
    <w:link w:val="15"/>
    <w:rsid w:val="00A34A84"/>
    <w:pPr>
      <w:spacing w:after="200" w:line="276" w:lineRule="auto"/>
    </w:pPr>
  </w:style>
  <w:style w:type="character" w:customStyle="1" w:styleId="15">
    <w:name w:val="Основной шрифт абзаца1"/>
    <w:link w:val="1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Header1">
    <w:name w:val="Header"/>
    <w:basedOn w:val="a"/>
    <w:link w:val="Header2"/>
    <w:rsid w:val="00A34A84"/>
    <w:pPr>
      <w:tabs>
        <w:tab w:val="center" w:pos="4153"/>
        <w:tab w:val="right" w:pos="8306"/>
      </w:tabs>
    </w:pPr>
    <w:rPr>
      <w:sz w:val="24"/>
    </w:rPr>
  </w:style>
  <w:style w:type="character" w:customStyle="1" w:styleId="Header2">
    <w:name w:val="Header"/>
    <w:basedOn w:val="1"/>
    <w:link w:val="Header1"/>
    <w:rsid w:val="00A34A84"/>
    <w:rPr>
      <w:sz w:val="24"/>
    </w:rPr>
  </w:style>
  <w:style w:type="paragraph" w:customStyle="1" w:styleId="1ff0">
    <w:name w:val="Номер страницы1"/>
    <w:basedOn w:val="17"/>
    <w:link w:val="1ff1"/>
    <w:rsid w:val="00A34A84"/>
  </w:style>
  <w:style w:type="character" w:customStyle="1" w:styleId="1ff1">
    <w:name w:val="Номер страницы1"/>
    <w:basedOn w:val="19"/>
    <w:link w:val="1ff0"/>
    <w:rsid w:val="00A34A84"/>
  </w:style>
  <w:style w:type="paragraph" w:customStyle="1" w:styleId="HeaderandFooter">
    <w:name w:val="Header and Footer"/>
    <w:link w:val="HeaderandFooter0"/>
    <w:rsid w:val="00A34A84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34A84"/>
    <w:rPr>
      <w:rFonts w:ascii="XO Thames" w:hAnsi="XO Thames"/>
      <w:sz w:val="20"/>
    </w:rPr>
  </w:style>
  <w:style w:type="character" w:customStyle="1" w:styleId="11">
    <w:name w:val="Заголовок 1 Знак"/>
    <w:basedOn w:val="1"/>
    <w:link w:val="10"/>
    <w:rsid w:val="00A34A84"/>
    <w:rPr>
      <w:rFonts w:ascii="Arial" w:hAnsi="Arial"/>
      <w:b/>
    </w:rPr>
  </w:style>
  <w:style w:type="paragraph" w:customStyle="1" w:styleId="ConsPlusTitle1">
    <w:name w:val="ConsPlusTitle"/>
    <w:link w:val="ConsPlusTitle2"/>
    <w:rsid w:val="00A34A84"/>
    <w:rPr>
      <w:rFonts w:ascii="Times New Roman" w:hAnsi="Times New Roman"/>
      <w:b/>
      <w:sz w:val="28"/>
    </w:rPr>
  </w:style>
  <w:style w:type="character" w:customStyle="1" w:styleId="ConsPlusTitle2">
    <w:name w:val="ConsPlusTitle"/>
    <w:link w:val="ConsPlusTitle1"/>
    <w:rsid w:val="00A34A84"/>
    <w:rPr>
      <w:rFonts w:ascii="Times New Roman" w:hAnsi="Times New Roman"/>
      <w:b/>
      <w:color w:val="000000"/>
      <w:spacing w:val="0"/>
      <w:sz w:val="28"/>
    </w:rPr>
  </w:style>
  <w:style w:type="paragraph" w:styleId="2c">
    <w:name w:val="Body Text 2"/>
    <w:basedOn w:val="a"/>
    <w:link w:val="2d"/>
    <w:rsid w:val="00A34A84"/>
    <w:rPr>
      <w:rFonts w:ascii="Arial" w:hAnsi="Arial"/>
    </w:rPr>
  </w:style>
  <w:style w:type="character" w:customStyle="1" w:styleId="212">
    <w:name w:val="Основной текст 21"/>
    <w:link w:val="2c"/>
    <w:rsid w:val="00A34A84"/>
    <w:rPr>
      <w:rFonts w:ascii="Arial" w:hAnsi="Arial"/>
    </w:rPr>
  </w:style>
  <w:style w:type="paragraph" w:customStyle="1" w:styleId="Contents5">
    <w:name w:val="Contents 5"/>
    <w:link w:val="Contents50"/>
    <w:rsid w:val="00A34A84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A34A84"/>
    <w:rPr>
      <w:rFonts w:ascii="XO Thames" w:hAnsi="XO Thames"/>
      <w:sz w:val="28"/>
    </w:rPr>
  </w:style>
  <w:style w:type="paragraph" w:customStyle="1" w:styleId="ConsPlusNormal1">
    <w:name w:val="ConsPlusNormal"/>
    <w:link w:val="ConsPlusNormal2"/>
    <w:rsid w:val="00A34A84"/>
    <w:rPr>
      <w:rFonts w:ascii="Arial" w:hAnsi="Arial"/>
      <w:sz w:val="20"/>
    </w:rPr>
  </w:style>
  <w:style w:type="character" w:customStyle="1" w:styleId="ConsPlusNormal2">
    <w:name w:val="ConsPlusNormal"/>
    <w:link w:val="ConsPlusNormal1"/>
    <w:rsid w:val="00A34A84"/>
    <w:rPr>
      <w:rFonts w:ascii="Arial" w:hAnsi="Arial"/>
      <w:sz w:val="20"/>
    </w:rPr>
  </w:style>
  <w:style w:type="paragraph" w:customStyle="1" w:styleId="af8">
    <w:name w:val="Заголовок"/>
    <w:basedOn w:val="a"/>
    <w:next w:val="af0"/>
    <w:link w:val="af9"/>
    <w:rsid w:val="00A34A8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9">
    <w:name w:val="Заголовок"/>
    <w:basedOn w:val="1"/>
    <w:link w:val="af8"/>
    <w:rsid w:val="00A34A84"/>
    <w:rPr>
      <w:rFonts w:ascii="Liberation Sans" w:hAnsi="Liberation Sans"/>
      <w:sz w:val="28"/>
    </w:rPr>
  </w:style>
  <w:style w:type="paragraph" w:styleId="9">
    <w:name w:val="toc 9"/>
    <w:next w:val="a"/>
    <w:link w:val="90"/>
    <w:uiPriority w:val="39"/>
    <w:rsid w:val="00A34A84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34A84"/>
    <w:rPr>
      <w:rFonts w:ascii="XO Thames" w:hAnsi="XO Thames"/>
      <w:color w:val="000000"/>
      <w:spacing w:val="0"/>
      <w:sz w:val="28"/>
    </w:rPr>
  </w:style>
  <w:style w:type="character" w:customStyle="1" w:styleId="a4">
    <w:name w:val="Без интервала Знак"/>
    <w:link w:val="a3"/>
    <w:rsid w:val="00A34A84"/>
    <w:rPr>
      <w:rFonts w:asciiTheme="minorHAnsi" w:hAnsiTheme="minorHAnsi"/>
      <w:color w:val="000000"/>
      <w:spacing w:val="0"/>
      <w:sz w:val="22"/>
    </w:rPr>
  </w:style>
  <w:style w:type="paragraph" w:customStyle="1" w:styleId="Footer1">
    <w:name w:val="Footer"/>
    <w:link w:val="Footer2"/>
    <w:rsid w:val="00A34A84"/>
    <w:rPr>
      <w:sz w:val="24"/>
    </w:rPr>
  </w:style>
  <w:style w:type="character" w:customStyle="1" w:styleId="Footer2">
    <w:name w:val="Footer"/>
    <w:link w:val="Footer1"/>
    <w:rsid w:val="00A34A84"/>
    <w:rPr>
      <w:sz w:val="24"/>
    </w:rPr>
  </w:style>
  <w:style w:type="paragraph" w:styleId="af0">
    <w:name w:val="Body Text"/>
    <w:basedOn w:val="a"/>
    <w:link w:val="af2"/>
    <w:rsid w:val="00A34A84"/>
    <w:pPr>
      <w:jc w:val="both"/>
    </w:pPr>
    <w:rPr>
      <w:rFonts w:ascii="Arial" w:hAnsi="Arial"/>
    </w:rPr>
  </w:style>
  <w:style w:type="character" w:customStyle="1" w:styleId="af2">
    <w:name w:val="Основной текст Знак"/>
    <w:basedOn w:val="1"/>
    <w:link w:val="af0"/>
    <w:rsid w:val="00A34A84"/>
    <w:rPr>
      <w:rFonts w:ascii="Arial" w:hAnsi="Arial"/>
    </w:rPr>
  </w:style>
  <w:style w:type="character" w:customStyle="1" w:styleId="af4">
    <w:name w:val="Абзац списка Знак"/>
    <w:basedOn w:val="1"/>
    <w:link w:val="af3"/>
    <w:rsid w:val="00A34A84"/>
    <w:rPr>
      <w:sz w:val="24"/>
    </w:rPr>
  </w:style>
  <w:style w:type="paragraph" w:styleId="afa">
    <w:name w:val="annotation text"/>
    <w:basedOn w:val="a"/>
    <w:link w:val="afb"/>
    <w:rsid w:val="00A34A84"/>
  </w:style>
  <w:style w:type="character" w:customStyle="1" w:styleId="1ff2">
    <w:name w:val="Текст примечания1"/>
    <w:link w:val="afa"/>
    <w:rsid w:val="00A34A84"/>
  </w:style>
  <w:style w:type="paragraph" w:customStyle="1" w:styleId="17">
    <w:name w:val="Основной шрифт абзаца1"/>
    <w:link w:val="19"/>
    <w:rsid w:val="00A34A84"/>
  </w:style>
  <w:style w:type="character" w:customStyle="1" w:styleId="19">
    <w:name w:val="Основной шрифт абзаца1"/>
    <w:link w:val="17"/>
    <w:rsid w:val="00A34A84"/>
  </w:style>
  <w:style w:type="paragraph" w:customStyle="1" w:styleId="Contents9">
    <w:name w:val="Contents 9"/>
    <w:link w:val="Contents90"/>
    <w:rsid w:val="00A34A84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A34A8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34A84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34A84"/>
    <w:rPr>
      <w:rFonts w:ascii="XO Thames" w:hAnsi="XO Thames"/>
      <w:color w:val="000000"/>
      <w:spacing w:val="0"/>
      <w:sz w:val="28"/>
    </w:rPr>
  </w:style>
  <w:style w:type="character" w:customStyle="1" w:styleId="afb">
    <w:name w:val="Текст примечания Знак"/>
    <w:basedOn w:val="1"/>
    <w:link w:val="afa"/>
    <w:rsid w:val="00A34A84"/>
  </w:style>
  <w:style w:type="paragraph" w:customStyle="1" w:styleId="Textbodyindent">
    <w:name w:val="Text body indent"/>
    <w:link w:val="Textbodyindent0"/>
    <w:rsid w:val="00A34A84"/>
    <w:rPr>
      <w:sz w:val="28"/>
    </w:rPr>
  </w:style>
  <w:style w:type="character" w:customStyle="1" w:styleId="Textbodyindent0">
    <w:name w:val="Text body indent"/>
    <w:link w:val="Textbodyindent"/>
    <w:rsid w:val="00A34A84"/>
    <w:rPr>
      <w:sz w:val="28"/>
    </w:rPr>
  </w:style>
  <w:style w:type="paragraph" w:customStyle="1" w:styleId="2e">
    <w:name w:val="Гиперссылка2"/>
    <w:link w:val="2f"/>
    <w:rsid w:val="00A34A84"/>
    <w:pPr>
      <w:spacing w:after="200" w:line="276" w:lineRule="auto"/>
    </w:pPr>
    <w:rPr>
      <w:rFonts w:ascii="Calibri" w:hAnsi="Calibri"/>
      <w:color w:val="0000FF"/>
      <w:u w:val="single"/>
    </w:rPr>
  </w:style>
  <w:style w:type="character" w:customStyle="1" w:styleId="2f">
    <w:name w:val="Гиперссылка2"/>
    <w:link w:val="2e"/>
    <w:rsid w:val="00A34A84"/>
    <w:rPr>
      <w:rFonts w:ascii="Calibri" w:hAnsi="Calibri"/>
      <w:color w:val="0000FF"/>
      <w:spacing w:val="0"/>
      <w:sz w:val="22"/>
      <w:u w:val="single"/>
    </w:rPr>
  </w:style>
  <w:style w:type="character" w:customStyle="1" w:styleId="610">
    <w:name w:val="Заголовок 61"/>
    <w:link w:val="6"/>
    <w:rsid w:val="00A34A84"/>
    <w:rPr>
      <w:rFonts w:ascii="Arial" w:hAnsi="Arial"/>
      <w:b/>
      <w:caps/>
      <w:u w:val="single"/>
    </w:rPr>
  </w:style>
  <w:style w:type="paragraph" w:styleId="53">
    <w:name w:val="toc 5"/>
    <w:next w:val="a"/>
    <w:link w:val="54"/>
    <w:uiPriority w:val="39"/>
    <w:rsid w:val="00A34A84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A34A84"/>
    <w:rPr>
      <w:rFonts w:ascii="XO Thames" w:hAnsi="XO Thames"/>
      <w:color w:val="000000"/>
      <w:spacing w:val="0"/>
      <w:sz w:val="28"/>
    </w:rPr>
  </w:style>
  <w:style w:type="character" w:customStyle="1" w:styleId="2d">
    <w:name w:val="Основной текст 2 Знак"/>
    <w:basedOn w:val="1"/>
    <w:link w:val="2c"/>
    <w:rsid w:val="00A34A84"/>
    <w:rPr>
      <w:rFonts w:ascii="Arial" w:hAnsi="Arial"/>
    </w:rPr>
  </w:style>
  <w:style w:type="paragraph" w:customStyle="1" w:styleId="1ff3">
    <w:name w:val="Знак примечания1"/>
    <w:basedOn w:val="17"/>
    <w:link w:val="1ff4"/>
    <w:rsid w:val="00A34A84"/>
    <w:rPr>
      <w:sz w:val="16"/>
    </w:rPr>
  </w:style>
  <w:style w:type="character" w:customStyle="1" w:styleId="1ff4">
    <w:name w:val="Знак примечания1"/>
    <w:basedOn w:val="19"/>
    <w:link w:val="1ff3"/>
    <w:rsid w:val="00A34A84"/>
    <w:rPr>
      <w:sz w:val="16"/>
    </w:rPr>
  </w:style>
  <w:style w:type="paragraph" w:customStyle="1" w:styleId="2a">
    <w:name w:val="Основной текст2"/>
    <w:link w:val="2b"/>
    <w:rsid w:val="00A34A84"/>
    <w:rPr>
      <w:sz w:val="26"/>
    </w:rPr>
  </w:style>
  <w:style w:type="character" w:customStyle="1" w:styleId="2b">
    <w:name w:val="Основной текст2"/>
    <w:link w:val="2a"/>
    <w:rsid w:val="00A34A84"/>
    <w:rPr>
      <w:sz w:val="26"/>
    </w:rPr>
  </w:style>
  <w:style w:type="paragraph" w:customStyle="1" w:styleId="28">
    <w:name w:val="Основной текст2"/>
    <w:basedOn w:val="a"/>
    <w:link w:val="29"/>
    <w:rsid w:val="00A34A84"/>
    <w:pPr>
      <w:widowControl w:val="0"/>
      <w:spacing w:before="360" w:after="480" w:line="0" w:lineRule="atLeast"/>
      <w:jc w:val="right"/>
    </w:pPr>
    <w:rPr>
      <w:sz w:val="26"/>
    </w:rPr>
  </w:style>
  <w:style w:type="character" w:customStyle="1" w:styleId="29">
    <w:name w:val="Основной текст2"/>
    <w:basedOn w:val="1"/>
    <w:link w:val="28"/>
    <w:rsid w:val="00A34A84"/>
    <w:rPr>
      <w:sz w:val="26"/>
    </w:rPr>
  </w:style>
  <w:style w:type="paragraph" w:customStyle="1" w:styleId="Contents2">
    <w:name w:val="Contents 2"/>
    <w:link w:val="Contents20"/>
    <w:rsid w:val="00A34A84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A34A84"/>
    <w:rPr>
      <w:rFonts w:ascii="XO Thames" w:hAnsi="XO Thames"/>
      <w:sz w:val="28"/>
    </w:rPr>
  </w:style>
  <w:style w:type="character" w:customStyle="1" w:styleId="ae">
    <w:name w:val="Подзаголовок Знак"/>
    <w:link w:val="ad"/>
    <w:rsid w:val="00A34A84"/>
    <w:rPr>
      <w:rFonts w:ascii="XO Thames" w:hAnsi="XO Thames"/>
      <w:i/>
      <w:color w:val="000000"/>
      <w:spacing w:val="0"/>
      <w:sz w:val="24"/>
    </w:rPr>
  </w:style>
  <w:style w:type="paragraph" w:customStyle="1" w:styleId="55">
    <w:name w:val="Основной текст (5)"/>
    <w:link w:val="56"/>
    <w:rsid w:val="00A34A84"/>
    <w:rPr>
      <w:b/>
      <w:sz w:val="23"/>
    </w:rPr>
  </w:style>
  <w:style w:type="character" w:customStyle="1" w:styleId="56">
    <w:name w:val="Основной текст (5)"/>
    <w:link w:val="55"/>
    <w:rsid w:val="00A34A84"/>
    <w:rPr>
      <w:b/>
      <w:sz w:val="23"/>
    </w:rPr>
  </w:style>
  <w:style w:type="paragraph" w:customStyle="1" w:styleId="1ff5">
    <w:name w:val="Знак сноски1"/>
    <w:basedOn w:val="17"/>
    <w:link w:val="1ff6"/>
    <w:rsid w:val="00A34A84"/>
    <w:rPr>
      <w:vertAlign w:val="superscript"/>
    </w:rPr>
  </w:style>
  <w:style w:type="character" w:customStyle="1" w:styleId="1ff6">
    <w:name w:val="Знак сноски1"/>
    <w:basedOn w:val="19"/>
    <w:link w:val="1ff5"/>
    <w:rsid w:val="00A34A84"/>
    <w:rPr>
      <w:vertAlign w:val="superscript"/>
    </w:rPr>
  </w:style>
  <w:style w:type="paragraph" w:customStyle="1" w:styleId="Contents8">
    <w:name w:val="Contents 8"/>
    <w:link w:val="Contents80"/>
    <w:rsid w:val="00A34A84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A34A84"/>
    <w:rPr>
      <w:rFonts w:ascii="XO Thames" w:hAnsi="XO Thames"/>
      <w:sz w:val="28"/>
    </w:rPr>
  </w:style>
  <w:style w:type="paragraph" w:customStyle="1" w:styleId="48">
    <w:name w:val="Заголовок №4"/>
    <w:link w:val="49"/>
    <w:rsid w:val="00A34A84"/>
  </w:style>
  <w:style w:type="character" w:customStyle="1" w:styleId="49">
    <w:name w:val="Заголовок №4"/>
    <w:link w:val="48"/>
    <w:rsid w:val="00A34A84"/>
    <w:rPr>
      <w:sz w:val="22"/>
    </w:rPr>
  </w:style>
  <w:style w:type="character" w:customStyle="1" w:styleId="ac">
    <w:name w:val="Название Знак"/>
    <w:link w:val="ab"/>
    <w:rsid w:val="00A34A84"/>
    <w:rPr>
      <w:b/>
      <w:sz w:val="24"/>
    </w:rPr>
  </w:style>
  <w:style w:type="paragraph" w:styleId="afc">
    <w:name w:val="index heading"/>
    <w:basedOn w:val="a"/>
    <w:link w:val="afd"/>
    <w:rsid w:val="00A34A84"/>
  </w:style>
  <w:style w:type="character" w:customStyle="1" w:styleId="afd">
    <w:name w:val="Указатель Знак"/>
    <w:basedOn w:val="1"/>
    <w:link w:val="afc"/>
    <w:rsid w:val="00A34A84"/>
  </w:style>
  <w:style w:type="paragraph" w:customStyle="1" w:styleId="Contents6">
    <w:name w:val="Contents 6"/>
    <w:link w:val="Contents60"/>
    <w:rsid w:val="00A34A84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A34A84"/>
    <w:rPr>
      <w:rFonts w:ascii="XO Thames" w:hAnsi="XO Thames"/>
      <w:sz w:val="28"/>
    </w:rPr>
  </w:style>
  <w:style w:type="character" w:customStyle="1" w:styleId="40">
    <w:name w:val="Заголовок 4 Знак"/>
    <w:link w:val="4"/>
    <w:rsid w:val="00A34A84"/>
    <w:rPr>
      <w:rFonts w:ascii="Arial" w:hAnsi="Arial"/>
      <w:b/>
    </w:rPr>
  </w:style>
  <w:style w:type="paragraph" w:customStyle="1" w:styleId="Contents7">
    <w:name w:val="Contents 7"/>
    <w:link w:val="Contents70"/>
    <w:rsid w:val="00A34A84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A34A84"/>
    <w:rPr>
      <w:rFonts w:ascii="XO Thames" w:hAnsi="XO Thames"/>
      <w:sz w:val="28"/>
    </w:rPr>
  </w:style>
  <w:style w:type="paragraph" w:customStyle="1" w:styleId="4a">
    <w:name w:val="Заголовок №4"/>
    <w:basedOn w:val="a"/>
    <w:link w:val="4b"/>
    <w:rsid w:val="00A34A84"/>
    <w:pPr>
      <w:widowControl w:val="0"/>
      <w:spacing w:before="240" w:after="120" w:line="0" w:lineRule="atLeast"/>
      <w:outlineLvl w:val="3"/>
    </w:pPr>
    <w:rPr>
      <w:sz w:val="22"/>
    </w:rPr>
  </w:style>
  <w:style w:type="character" w:customStyle="1" w:styleId="4b">
    <w:name w:val="Заголовок №4"/>
    <w:basedOn w:val="1"/>
    <w:link w:val="4a"/>
    <w:rsid w:val="00A34A84"/>
    <w:rPr>
      <w:sz w:val="22"/>
    </w:rPr>
  </w:style>
  <w:style w:type="character" w:customStyle="1" w:styleId="20">
    <w:name w:val="Заголовок 2 Знак"/>
    <w:basedOn w:val="1"/>
    <w:link w:val="2"/>
    <w:rsid w:val="00A34A84"/>
    <w:rPr>
      <w:rFonts w:ascii="Arial" w:hAnsi="Arial"/>
    </w:rPr>
  </w:style>
  <w:style w:type="paragraph" w:customStyle="1" w:styleId="afe">
    <w:name w:val="Подпись к таблице"/>
    <w:link w:val="aff"/>
    <w:rsid w:val="00A34A84"/>
    <w:rPr>
      <w:sz w:val="15"/>
    </w:rPr>
  </w:style>
  <w:style w:type="character" w:customStyle="1" w:styleId="aff">
    <w:name w:val="Подпись к таблице"/>
    <w:link w:val="afe"/>
    <w:rsid w:val="00A34A84"/>
    <w:rPr>
      <w:sz w:val="15"/>
    </w:rPr>
  </w:style>
  <w:style w:type="paragraph" w:customStyle="1" w:styleId="aff0">
    <w:name w:val="Подпись к таблице"/>
    <w:basedOn w:val="a"/>
    <w:link w:val="aff1"/>
    <w:rsid w:val="00A34A84"/>
    <w:pPr>
      <w:widowControl w:val="0"/>
      <w:spacing w:after="180" w:line="0" w:lineRule="atLeast"/>
      <w:jc w:val="right"/>
    </w:pPr>
    <w:rPr>
      <w:sz w:val="15"/>
    </w:rPr>
  </w:style>
  <w:style w:type="character" w:customStyle="1" w:styleId="aff1">
    <w:name w:val="Подпись к таблице"/>
    <w:basedOn w:val="1"/>
    <w:link w:val="aff0"/>
    <w:rsid w:val="00A34A84"/>
    <w:rPr>
      <w:sz w:val="15"/>
    </w:rPr>
  </w:style>
  <w:style w:type="paragraph" w:customStyle="1" w:styleId="ConsPlusCell1">
    <w:name w:val="ConsPlusCell"/>
    <w:link w:val="ConsPlusCell2"/>
    <w:rsid w:val="00A34A84"/>
    <w:rPr>
      <w:rFonts w:ascii="Times New Roman CYR" w:hAnsi="Times New Roman CYR"/>
    </w:rPr>
  </w:style>
  <w:style w:type="character" w:customStyle="1" w:styleId="ConsPlusCell2">
    <w:name w:val="ConsPlusCell"/>
    <w:link w:val="ConsPlusCell1"/>
    <w:rsid w:val="00A34A84"/>
    <w:rPr>
      <w:rFonts w:ascii="Times New Roman CYR" w:hAnsi="Times New Roman CYR"/>
      <w:color w:val="000000"/>
      <w:spacing w:val="0"/>
      <w:sz w:val="22"/>
    </w:rPr>
  </w:style>
  <w:style w:type="character" w:customStyle="1" w:styleId="60">
    <w:name w:val="Заголовок 6 Знак"/>
    <w:basedOn w:val="1"/>
    <w:link w:val="6"/>
    <w:rsid w:val="00A34A84"/>
    <w:rPr>
      <w:rFonts w:ascii="Arial" w:hAnsi="Arial"/>
      <w:b/>
      <w:caps/>
      <w:u w:val="single"/>
    </w:rPr>
  </w:style>
  <w:style w:type="paragraph" w:customStyle="1" w:styleId="Textbody">
    <w:name w:val="Text body"/>
    <w:link w:val="Textbody0"/>
    <w:rsid w:val="00A34A84"/>
    <w:rPr>
      <w:rFonts w:ascii="Arial" w:hAnsi="Arial"/>
    </w:rPr>
  </w:style>
  <w:style w:type="character" w:customStyle="1" w:styleId="Textbody0">
    <w:name w:val="Text body"/>
    <w:link w:val="Textbody"/>
    <w:rsid w:val="00A34A84"/>
    <w:rPr>
      <w:rFonts w:ascii="Arial" w:hAnsi="Arial"/>
    </w:rPr>
  </w:style>
  <w:style w:type="table" w:styleId="aff2">
    <w:name w:val="Table Grid"/>
    <w:basedOn w:val="a1"/>
    <w:rsid w:val="00A34A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header"/>
    <w:basedOn w:val="a"/>
    <w:link w:val="aff4"/>
    <w:uiPriority w:val="99"/>
    <w:unhideWhenUsed/>
    <w:rsid w:val="0013752B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sid w:val="0013752B"/>
    <w:rPr>
      <w:rFonts w:ascii="Times New Roman" w:hAnsi="Times New Roman"/>
      <w:sz w:val="20"/>
    </w:rPr>
  </w:style>
  <w:style w:type="paragraph" w:styleId="aff5">
    <w:name w:val="footer"/>
    <w:basedOn w:val="a"/>
    <w:link w:val="aff6"/>
    <w:uiPriority w:val="99"/>
    <w:semiHidden/>
    <w:unhideWhenUsed/>
    <w:rsid w:val="0013752B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semiHidden/>
    <w:rsid w:val="0013752B"/>
    <w:rPr>
      <w:rFonts w:ascii="Times New Roman" w:hAnsi="Times New Roman"/>
      <w:sz w:val="20"/>
    </w:rPr>
  </w:style>
  <w:style w:type="paragraph" w:customStyle="1" w:styleId="TableParagraph">
    <w:name w:val="Table Paragraph"/>
    <w:basedOn w:val="a"/>
    <w:uiPriority w:val="1"/>
    <w:qFormat/>
    <w:rsid w:val="00F94C8C"/>
    <w:pPr>
      <w:widowControl w:val="0"/>
      <w:autoSpaceDE w:val="0"/>
      <w:autoSpaceDN w:val="0"/>
      <w:ind w:left="108"/>
    </w:pPr>
    <w:rPr>
      <w:color w:val="auto"/>
      <w:sz w:val="22"/>
      <w:szCs w:val="22"/>
      <w:lang w:bidi="ru-RU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hyperlink" Target="consultantplus://offline/ref=938F66B7088F2AE0CE87CE2E6758CE0A1F01C50E19133091FC04CDFB805EA86C8940ADFFB0E72F0E8CA8ADC0CF049B7015CC8E4D2A66d0R5M" TargetMode="External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hyperlink" Target="consultantplus://offline/ref=A16C9CCF18EE490071CB86931CC58B062A65D4756B3AFB34C5E42F076195DC432787775075AECFFFC733B5012DM1c6L" TargetMode="External"/><Relationship Id="rId49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5.wmf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hyperlink" Target="consultantplus://offline/ref=938F66B7088F2AE0CE87CE2E6758CE0A1F01C50E19133091FC04CDFB805EA86C8940ADFFB0E72C0E8CA8ADC0CF049B7015CC8E4D2A66d0R5M" TargetMode="External"/><Relationship Id="rId43" Type="http://schemas.openxmlformats.org/officeDocument/2006/relationships/image" Target="media/image34.wmf"/><Relationship Id="rId48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56</Pages>
  <Words>7858</Words>
  <Characters>44793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dcterms:created xsi:type="dcterms:W3CDTF">2023-08-03T05:46:00Z</dcterms:created>
  <dcterms:modified xsi:type="dcterms:W3CDTF">2024-01-25T10:52:00Z</dcterms:modified>
</cp:coreProperties>
</file>