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2D" w:rsidRDefault="00B77A32" w:rsidP="00B77A32">
      <w:pPr>
        <w:pStyle w:val="ConsPlusTitle"/>
        <w:widowControl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B77A32" w:rsidRPr="00B77A32" w:rsidRDefault="00B77A32" w:rsidP="00B77A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7A3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0050" cy="5048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162D" w:rsidRPr="009107FC" w:rsidRDefault="0067162D" w:rsidP="006716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07FC">
        <w:rPr>
          <w:rFonts w:ascii="Times New Roman" w:hAnsi="Times New Roman" w:cs="Times New Roman"/>
          <w:b w:val="0"/>
          <w:sz w:val="28"/>
          <w:szCs w:val="28"/>
        </w:rPr>
        <w:t>ФИНАНСОВЫЙ ОТДЕЛ</w:t>
      </w:r>
    </w:p>
    <w:p w:rsidR="0067162D" w:rsidRPr="009107FC" w:rsidRDefault="0067162D" w:rsidP="006716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07F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ОРЛОВСКРОГО РАЙОНА</w:t>
      </w:r>
    </w:p>
    <w:p w:rsidR="0067162D" w:rsidRPr="009107FC" w:rsidRDefault="0067162D" w:rsidP="006716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162D" w:rsidRPr="007F7C0D" w:rsidRDefault="0067162D" w:rsidP="000952D3">
      <w:pPr>
        <w:pStyle w:val="ConsPlusTitle"/>
        <w:widowControl/>
        <w:shd w:val="clear" w:color="auto" w:fill="FFFFFF" w:themeFill="background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7C0D">
        <w:rPr>
          <w:rFonts w:ascii="Times New Roman" w:hAnsi="Times New Roman" w:cs="Times New Roman"/>
          <w:b w:val="0"/>
          <w:sz w:val="28"/>
          <w:szCs w:val="28"/>
        </w:rPr>
        <w:t xml:space="preserve">ПРИКАЗ  № </w:t>
      </w:r>
    </w:p>
    <w:p w:rsidR="0067162D" w:rsidRPr="007F7C0D" w:rsidRDefault="0067162D" w:rsidP="009107FC">
      <w:pPr>
        <w:pStyle w:val="ConsPlusTitle"/>
        <w:widowControl/>
        <w:shd w:val="clear" w:color="auto" w:fill="FFFFFF" w:themeFill="background1"/>
        <w:rPr>
          <w:rFonts w:ascii="Times New Roman" w:hAnsi="Times New Roman" w:cs="Times New Roman"/>
          <w:b w:val="0"/>
          <w:sz w:val="28"/>
          <w:szCs w:val="28"/>
        </w:rPr>
      </w:pPr>
      <w:r w:rsidRPr="007F7C0D">
        <w:rPr>
          <w:rFonts w:ascii="Times New Roman" w:hAnsi="Times New Roman" w:cs="Times New Roman"/>
          <w:b w:val="0"/>
          <w:sz w:val="28"/>
          <w:szCs w:val="28"/>
        </w:rPr>
        <w:tab/>
      </w:r>
      <w:r w:rsidR="009C2AA7">
        <w:rPr>
          <w:rFonts w:ascii="Times New Roman" w:hAnsi="Times New Roman" w:cs="Times New Roman"/>
          <w:b w:val="0"/>
          <w:sz w:val="28"/>
          <w:szCs w:val="28"/>
        </w:rPr>
        <w:t>_____</w:t>
      </w:r>
      <w:r w:rsidR="009C2AA7" w:rsidRPr="009C2AA7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_____2022 г.</w:t>
      </w:r>
      <w:r w:rsidR="009C2AA7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                                                              </w:t>
      </w:r>
      <w:r w:rsidRPr="007F7C0D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 п.Орловский</w:t>
      </w:r>
    </w:p>
    <w:p w:rsidR="0067162D" w:rsidRPr="005A5327" w:rsidRDefault="0067162D" w:rsidP="000952D3">
      <w:pPr>
        <w:pStyle w:val="ConsPlusTitle"/>
        <w:widowControl/>
        <w:shd w:val="clear" w:color="auto" w:fill="FFFFFF" w:themeFill="background1"/>
        <w:jc w:val="center"/>
        <w:rPr>
          <w:rFonts w:ascii="Times New Roman" w:hAnsi="Times New Roman" w:cs="Times New Roman"/>
          <w:b w:val="0"/>
          <w:sz w:val="28"/>
          <w:szCs w:val="28"/>
          <w:highlight w:val="lightGray"/>
        </w:rPr>
      </w:pPr>
      <w:bookmarkStart w:id="0" w:name="_GoBack"/>
      <w:bookmarkEnd w:id="0"/>
    </w:p>
    <w:p w:rsidR="0067162D" w:rsidRDefault="0067162D" w:rsidP="000952D3">
      <w:pPr>
        <w:pStyle w:val="11"/>
        <w:shd w:val="clear" w:color="auto" w:fill="FFFFFF" w:themeFill="background1"/>
        <w:spacing w:after="237" w:line="320" w:lineRule="exact"/>
        <w:ind w:left="20" w:right="6580"/>
      </w:pPr>
      <w:r w:rsidRPr="000952D3">
        <w:t>О внесении изменений в</w:t>
      </w:r>
      <w:r>
        <w:t xml:space="preserve"> приказ финансового отдела Администрации Орловского района  от 15.04.2016 №18</w:t>
      </w:r>
    </w:p>
    <w:p w:rsidR="0067162D" w:rsidRDefault="00AB366C" w:rsidP="0067162D">
      <w:pPr>
        <w:pStyle w:val="11"/>
        <w:shd w:val="clear" w:color="auto" w:fill="auto"/>
        <w:spacing w:after="243" w:line="324" w:lineRule="exact"/>
        <w:ind w:left="20" w:firstLine="680"/>
        <w:jc w:val="both"/>
      </w:pPr>
      <w:r>
        <w:t>В целях эффективного планирования бюджетных ассигнований</w:t>
      </w:r>
      <w:r w:rsidR="0067162D">
        <w:t xml:space="preserve"> на 20</w:t>
      </w:r>
      <w:r w:rsidR="0067162D" w:rsidRPr="008E68CE">
        <w:t>2</w:t>
      </w:r>
      <w:r>
        <w:t>3</w:t>
      </w:r>
      <w:r w:rsidR="0067162D">
        <w:t xml:space="preserve"> год и на плановый период 202</w:t>
      </w:r>
      <w:r>
        <w:t>4</w:t>
      </w:r>
      <w:r w:rsidR="0067162D">
        <w:t xml:space="preserve"> и 202</w:t>
      </w:r>
      <w:r>
        <w:t>5</w:t>
      </w:r>
      <w:r w:rsidR="0067162D">
        <w:t xml:space="preserve"> годов </w:t>
      </w:r>
      <w:r w:rsidR="0067162D">
        <w:rPr>
          <w:rStyle w:val="3pt"/>
        </w:rPr>
        <w:t>приказываю:</w:t>
      </w:r>
    </w:p>
    <w:p w:rsidR="0067162D" w:rsidRDefault="0067162D" w:rsidP="0067162D">
      <w:pPr>
        <w:pStyle w:val="11"/>
        <w:numPr>
          <w:ilvl w:val="0"/>
          <w:numId w:val="1"/>
        </w:numPr>
        <w:shd w:val="clear" w:color="auto" w:fill="auto"/>
        <w:tabs>
          <w:tab w:val="left" w:pos="988"/>
        </w:tabs>
        <w:spacing w:line="320" w:lineRule="exact"/>
        <w:ind w:left="20" w:firstLine="680"/>
        <w:jc w:val="both"/>
      </w:pPr>
      <w:r>
        <w:t>Внести изменения в приказ финансового отдела Администрации Орловского района  от 15.04.2016 № 18 «О методике и порядке планирования бюджетных ассигнований бюджета Орловского района» согласно приложению.</w:t>
      </w:r>
    </w:p>
    <w:p w:rsidR="0067162D" w:rsidRDefault="0067162D" w:rsidP="0067162D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after="1224" w:line="320" w:lineRule="exact"/>
        <w:ind w:left="20" w:firstLine="680"/>
        <w:jc w:val="both"/>
      </w:pPr>
      <w:r>
        <w:t>Контроль   за исполнением настоящего приказа оставляю за собой.</w:t>
      </w:r>
    </w:p>
    <w:p w:rsidR="0067162D" w:rsidRDefault="0067162D" w:rsidP="0067162D">
      <w:pPr>
        <w:framePr w:w="2417" w:h="2268" w:wrap="around" w:vAnchor="text" w:hAnchor="page" w:x="5668" w:y="928"/>
        <w:rPr>
          <w:sz w:val="0"/>
          <w:szCs w:val="0"/>
        </w:rPr>
      </w:pPr>
    </w:p>
    <w:p w:rsidR="0067162D" w:rsidRDefault="0067162D" w:rsidP="0067162D">
      <w:pPr>
        <w:pStyle w:val="a6"/>
        <w:framePr w:w="4507" w:h="991" w:wrap="around" w:vAnchor="text" w:hAnchor="page" w:x="1116" w:y="1253"/>
        <w:shd w:val="clear" w:color="auto" w:fill="auto"/>
        <w:ind w:left="300"/>
        <w:jc w:val="left"/>
      </w:pPr>
      <w:r>
        <w:t xml:space="preserve">      Заведующий финансовым отделом Администрации Орловского района</w:t>
      </w:r>
    </w:p>
    <w:p w:rsidR="0067162D" w:rsidRDefault="0067162D" w:rsidP="0067162D">
      <w:pPr>
        <w:pStyle w:val="11"/>
        <w:shd w:val="clear" w:color="auto" w:fill="auto"/>
        <w:tabs>
          <w:tab w:val="left" w:pos="974"/>
        </w:tabs>
        <w:spacing w:after="1224" w:line="320" w:lineRule="exact"/>
        <w:jc w:val="both"/>
      </w:pPr>
    </w:p>
    <w:p w:rsidR="0067162D" w:rsidRDefault="0067162D" w:rsidP="0067162D">
      <w:pPr>
        <w:pStyle w:val="11"/>
        <w:shd w:val="clear" w:color="auto" w:fill="auto"/>
        <w:spacing w:after="2168" w:line="290" w:lineRule="exact"/>
        <w:ind w:left="1220"/>
      </w:pPr>
      <w:r>
        <w:t xml:space="preserve">    Е.А.Лячина</w:t>
      </w:r>
    </w:p>
    <w:p w:rsidR="0067162D" w:rsidRDefault="0067162D" w:rsidP="0067162D">
      <w:pPr>
        <w:pStyle w:val="40"/>
        <w:shd w:val="clear" w:color="auto" w:fill="auto"/>
        <w:spacing w:before="0"/>
        <w:ind w:left="700" w:right="3640"/>
      </w:pPr>
      <w:r>
        <w:t>Приказ вносит сектор по бюджету финансового отдела Администрации Орловского района</w:t>
      </w:r>
    </w:p>
    <w:p w:rsidR="0067162D" w:rsidRDefault="0067162D" w:rsidP="0067162D">
      <w:pPr>
        <w:pStyle w:val="40"/>
        <w:shd w:val="clear" w:color="auto" w:fill="auto"/>
        <w:spacing w:before="0"/>
        <w:ind w:left="700" w:right="3640"/>
      </w:pPr>
    </w:p>
    <w:p w:rsidR="0067162D" w:rsidRDefault="0067162D" w:rsidP="0067162D">
      <w:pPr>
        <w:pStyle w:val="40"/>
        <w:shd w:val="clear" w:color="auto" w:fill="auto"/>
        <w:spacing w:before="0"/>
        <w:ind w:left="700" w:right="3640"/>
      </w:pPr>
    </w:p>
    <w:p w:rsidR="0067162D" w:rsidRDefault="0067162D" w:rsidP="0067162D">
      <w:pPr>
        <w:pStyle w:val="40"/>
        <w:shd w:val="clear" w:color="auto" w:fill="auto"/>
        <w:spacing w:before="0"/>
        <w:ind w:left="700" w:right="3640"/>
      </w:pPr>
    </w:p>
    <w:p w:rsidR="0067162D" w:rsidRDefault="0067162D" w:rsidP="0067162D">
      <w:pPr>
        <w:pStyle w:val="40"/>
        <w:shd w:val="clear" w:color="auto" w:fill="auto"/>
        <w:spacing w:before="0"/>
        <w:ind w:left="700" w:right="3640"/>
      </w:pPr>
    </w:p>
    <w:p w:rsidR="00253BAC" w:rsidRDefault="00253BAC" w:rsidP="0067162D">
      <w:pPr>
        <w:pStyle w:val="40"/>
        <w:shd w:val="clear" w:color="auto" w:fill="auto"/>
        <w:spacing w:before="0"/>
        <w:ind w:left="700" w:right="3640"/>
      </w:pPr>
    </w:p>
    <w:p w:rsidR="00253BAC" w:rsidRDefault="00253BAC" w:rsidP="0067162D">
      <w:pPr>
        <w:pStyle w:val="40"/>
        <w:shd w:val="clear" w:color="auto" w:fill="auto"/>
        <w:spacing w:before="0"/>
        <w:ind w:left="700" w:right="3640"/>
      </w:pPr>
    </w:p>
    <w:p w:rsidR="000952D3" w:rsidRDefault="0067162D" w:rsidP="00253BAC">
      <w:pPr>
        <w:pStyle w:val="11"/>
        <w:shd w:val="clear" w:color="auto" w:fill="auto"/>
        <w:spacing w:after="600" w:line="317" w:lineRule="exact"/>
        <w:ind w:left="7040" w:right="320"/>
        <w:jc w:val="center"/>
      </w:pPr>
      <w:r>
        <w:t xml:space="preserve">Приложение к приказу финансового отдела </w:t>
      </w:r>
      <w:r w:rsidR="00253BAC">
        <w:t>А</w:t>
      </w:r>
      <w:r>
        <w:t>дминистрации Орловского района от</w:t>
      </w:r>
      <w:r w:rsidR="008240D4" w:rsidRPr="008240D4">
        <w:t xml:space="preserve"> </w:t>
      </w:r>
      <w:r>
        <w:t>№</w:t>
      </w:r>
    </w:p>
    <w:p w:rsidR="000952D3" w:rsidRDefault="000952D3" w:rsidP="000952D3">
      <w:pPr>
        <w:pStyle w:val="11"/>
        <w:shd w:val="clear" w:color="auto" w:fill="auto"/>
        <w:spacing w:line="317" w:lineRule="exact"/>
        <w:ind w:left="142" w:right="320"/>
        <w:jc w:val="center"/>
      </w:pPr>
      <w:r>
        <w:t>ИЗМЕНЕНИЯ</w:t>
      </w:r>
    </w:p>
    <w:p w:rsidR="0067162D" w:rsidRPr="007C54BB" w:rsidRDefault="0067162D" w:rsidP="000952D3">
      <w:pPr>
        <w:pStyle w:val="11"/>
        <w:shd w:val="clear" w:color="auto" w:fill="auto"/>
        <w:spacing w:line="317" w:lineRule="exact"/>
        <w:ind w:left="142" w:right="320"/>
        <w:jc w:val="both"/>
      </w:pPr>
      <w:r>
        <w:t xml:space="preserve">вносимые в приказ финансового отдела Администрации Орловского района  от </w:t>
      </w:r>
      <w:r w:rsidRPr="007C54BB">
        <w:t>15.04.2016 № 18 «О методике и порядке планирования бюджетных ассигнований бюджета Орловского района»</w:t>
      </w:r>
    </w:p>
    <w:p w:rsidR="000952D3" w:rsidRDefault="000952D3" w:rsidP="000952D3">
      <w:pPr>
        <w:pStyle w:val="a9"/>
        <w:numPr>
          <w:ilvl w:val="0"/>
          <w:numId w:val="13"/>
        </w:numPr>
        <w:tabs>
          <w:tab w:val="left" w:pos="1090"/>
        </w:tabs>
        <w:rPr>
          <w:sz w:val="28"/>
        </w:rPr>
      </w:pPr>
      <w:r>
        <w:rPr>
          <w:sz w:val="28"/>
        </w:rPr>
        <w:t>Вприложении№1пункты1−8изложитьвредакции:</w:t>
      </w:r>
    </w:p>
    <w:p w:rsidR="000952D3" w:rsidRPr="000952D3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D3">
        <w:rPr>
          <w:rFonts w:ascii="Times New Roman" w:hAnsi="Times New Roman" w:cs="Times New Roman"/>
          <w:sz w:val="28"/>
          <w:szCs w:val="28"/>
        </w:rPr>
        <w:t xml:space="preserve">«1. Настоящий Порядок разработан в соответствии со </w:t>
      </w:r>
      <w:hyperlink r:id="rId8" w:history="1">
        <w:r w:rsidRPr="000952D3">
          <w:rPr>
            <w:rFonts w:ascii="Times New Roman" w:hAnsi="Times New Roman" w:cs="Times New Roman"/>
            <w:sz w:val="28"/>
            <w:szCs w:val="28"/>
          </w:rPr>
          <w:t>статьей 174</w:t>
        </w:r>
        <w:r w:rsidRPr="000952D3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0952D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определяет формы, правила формирования и представления главными распорядителями средств бюджета Орловского района предложений для формирования предельных показателей расходов бюджета Орловского района и обоснований бюджетных ассигнований для планирования расходов бюджета Орловского района.</w:t>
      </w:r>
    </w:p>
    <w:p w:rsidR="000952D3" w:rsidRPr="000952D3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D3">
        <w:rPr>
          <w:rFonts w:ascii="Times New Roman" w:hAnsi="Times New Roman" w:cs="Times New Roman"/>
          <w:sz w:val="28"/>
          <w:szCs w:val="28"/>
        </w:rPr>
        <w:t>2. В целях формирования предельных показателей</w:t>
      </w:r>
      <w:r w:rsidRPr="005A5327">
        <w:rPr>
          <w:rFonts w:ascii="Times New Roman" w:hAnsi="Times New Roman" w:cs="Times New Roman"/>
          <w:sz w:val="28"/>
          <w:szCs w:val="28"/>
          <w:highlight w:val="lightGray"/>
        </w:rPr>
        <w:t>расходов</w:t>
      </w:r>
      <w:r w:rsidRPr="000952D3">
        <w:rPr>
          <w:rFonts w:ascii="Times New Roman" w:hAnsi="Times New Roman" w:cs="Times New Roman"/>
          <w:sz w:val="28"/>
          <w:szCs w:val="28"/>
        </w:rPr>
        <w:t xml:space="preserve"> бюджета Орловского района на очередной финансовый год и на плановый период главные распорядители средств бюджета </w:t>
      </w:r>
      <w:r w:rsidRPr="00253BAC">
        <w:rPr>
          <w:rFonts w:ascii="Times New Roman" w:hAnsi="Times New Roman" w:cs="Times New Roman"/>
          <w:sz w:val="28"/>
          <w:szCs w:val="28"/>
        </w:rPr>
        <w:t>Орловского района представляют  в финансовый отдел Администрации Орловского района предложения по формам согласно приложениям №№ 1, 1</w:t>
      </w:r>
      <w:r w:rsidRPr="00253BAC">
        <w:rPr>
          <w:rFonts w:ascii="Times New Roman" w:hAnsi="Times New Roman" w:cs="Times New Roman"/>
          <w:position w:val="8"/>
          <w:sz w:val="28"/>
          <w:szCs w:val="28"/>
        </w:rPr>
        <w:t>1</w:t>
      </w:r>
      <w:r w:rsidRPr="00253BAC">
        <w:rPr>
          <w:rFonts w:ascii="Times New Roman" w:hAnsi="Times New Roman" w:cs="Times New Roman"/>
          <w:sz w:val="28"/>
          <w:szCs w:val="28"/>
        </w:rPr>
        <w:t xml:space="preserve"> ,2, 3, 4, 4</w:t>
      </w:r>
      <w:r w:rsidRPr="00253BAC">
        <w:rPr>
          <w:rFonts w:ascii="Times New Roman" w:hAnsi="Times New Roman" w:cs="Times New Roman"/>
          <w:position w:val="8"/>
          <w:sz w:val="28"/>
          <w:szCs w:val="28"/>
        </w:rPr>
        <w:t>1</w:t>
      </w:r>
      <w:r w:rsidRPr="00253BAC">
        <w:rPr>
          <w:rFonts w:ascii="Times New Roman" w:hAnsi="Times New Roman" w:cs="Times New Roman"/>
          <w:sz w:val="28"/>
          <w:szCs w:val="28"/>
        </w:rPr>
        <w:t>к Порядку  (далее – предложения) в сроки, установленные постановлением Администрации Орловского</w:t>
      </w:r>
      <w:r w:rsidRPr="000952D3">
        <w:rPr>
          <w:rFonts w:ascii="Times New Roman" w:hAnsi="Times New Roman" w:cs="Times New Roman"/>
          <w:sz w:val="28"/>
          <w:szCs w:val="28"/>
        </w:rPr>
        <w:t xml:space="preserve"> района о порядке и сроках составления проекта бюджета Орловского района (далее – Порядок составления проекта бюджета),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:rsidR="000952D3" w:rsidRPr="000952D3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D3">
        <w:rPr>
          <w:rFonts w:ascii="Times New Roman" w:hAnsi="Times New Roman" w:cs="Times New Roman"/>
          <w:sz w:val="28"/>
          <w:szCs w:val="28"/>
        </w:rPr>
        <w:t>Предложения представляются в финансовый отдел Администрации Орловского района в электронной форме с использованием системы электронного документооборота и делопроизводства «Дело» и на бумажном носителе.</w:t>
      </w:r>
    </w:p>
    <w:p w:rsidR="000952D3" w:rsidRPr="000952D3" w:rsidRDefault="000952D3" w:rsidP="000952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D3">
        <w:rPr>
          <w:rFonts w:ascii="Times New Roman" w:hAnsi="Times New Roman" w:cs="Times New Roman"/>
          <w:sz w:val="28"/>
          <w:szCs w:val="28"/>
        </w:rPr>
        <w:t>При формировании предельных показателей расходов бюджета Орловского района  на очередной финансовый год и на плановый период необходимо руководствоваться следующими основными подходами.</w:t>
      </w:r>
    </w:p>
    <w:p w:rsidR="000952D3" w:rsidRPr="000952D3" w:rsidRDefault="000952D3" w:rsidP="000952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D3">
        <w:rPr>
          <w:rFonts w:ascii="Times New Roman" w:hAnsi="Times New Roman" w:cs="Times New Roman"/>
          <w:sz w:val="28"/>
          <w:szCs w:val="28"/>
        </w:rPr>
        <w:t xml:space="preserve">2.1. Базовыми бюджетными ассигнованиями для формирования предельных показателей расходов бюджета Орловского района на очередной финансовый год и первый год планового периода являются показатели бюджета Орловского района, утвержденные на плановый период действующего принятого  Решения о бюджете Орловского района. Базовыми бюджетными ассигнованиями для формирования предельных показателей расходов бюджета </w:t>
      </w:r>
      <w:r w:rsidRPr="000952D3">
        <w:rPr>
          <w:rFonts w:ascii="Times New Roman" w:hAnsi="Times New Roman" w:cs="Times New Roman"/>
          <w:sz w:val="28"/>
          <w:szCs w:val="28"/>
        </w:rPr>
        <w:lastRenderedPageBreak/>
        <w:t xml:space="preserve">Орловского района на второй год планового периода являются показатели бюджета Орловского района, утвержденные на второй год планового периода действующего Решения о бюджете Орловского района. </w:t>
      </w:r>
    </w:p>
    <w:p w:rsidR="000952D3" w:rsidRPr="0095388C" w:rsidRDefault="000952D3" w:rsidP="000952D3">
      <w:pPr>
        <w:pStyle w:val="aa"/>
        <w:ind w:right="104" w:firstLine="709"/>
      </w:pPr>
      <w:r w:rsidRPr="0095388C">
        <w:t>2.2. При формировании предельных показателей расходов бюджета Орловского района на 2023 год и на плановый период 2024 и 2025 годов объем базовых бюджетных ассигнований корректируется с учетом: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26"/>
        </w:tabs>
        <w:ind w:right="105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Результатов исполнения расходов бюджета Орловского района за отчетныйфинансовый год с учетом, сложившихся остатков на 1 января текущего года, иизмененийплановыхассигнованийна1июлятекущегофинансовогогода.</w:t>
      </w:r>
    </w:p>
    <w:p w:rsidR="000952D3" w:rsidRPr="008240D4" w:rsidRDefault="000952D3" w:rsidP="008240D4">
      <w:pPr>
        <w:pStyle w:val="a9"/>
        <w:numPr>
          <w:ilvl w:val="2"/>
          <w:numId w:val="11"/>
        </w:numPr>
        <w:tabs>
          <w:tab w:val="left" w:pos="1631"/>
        </w:tabs>
        <w:ind w:right="105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Уточнениярасходов,подлежащихиндексации,напрогнозныйуровень инфляции (индекс роста потребительских цен) в 2023 году – 6,1%, в 2024году- 4%, в 2025 году - 4</w:t>
      </w:r>
      <w:r w:rsidRPr="008240D4">
        <w:rPr>
          <w:sz w:val="28"/>
          <w:szCs w:val="28"/>
        </w:rPr>
        <w:t>%:</w:t>
      </w:r>
    </w:p>
    <w:p w:rsidR="000952D3" w:rsidRPr="008240D4" w:rsidRDefault="000952D3" w:rsidP="008240D4">
      <w:pPr>
        <w:pStyle w:val="aa"/>
        <w:ind w:right="105" w:firstLine="709"/>
      </w:pPr>
      <w:r w:rsidRPr="008240D4">
        <w:t>с 1 января публичных нормативных обязательств и иных обязательств,подлежащихиндексациивсоответствиисзаконодательствомРостовскойобласти и нормативно-правовыми актами Орловского района;</w:t>
      </w:r>
    </w:p>
    <w:p w:rsidR="000952D3" w:rsidRPr="0095388C" w:rsidRDefault="000952D3" w:rsidP="008240D4">
      <w:pPr>
        <w:pStyle w:val="aa"/>
        <w:ind w:right="104" w:firstLine="709"/>
        <w:rPr>
          <w:color w:val="000000" w:themeColor="text1"/>
        </w:rPr>
      </w:pPr>
      <w:r w:rsidRPr="008240D4">
        <w:rPr>
          <w:color w:val="000000" w:themeColor="text1"/>
          <w:shd w:val="clear" w:color="auto" w:fill="CC9900"/>
        </w:rPr>
        <w:t>с 1 октября расходов на оплату труда лиц, замещающих должности</w:t>
      </w:r>
      <w:r w:rsidRPr="008240D4">
        <w:rPr>
          <w:color w:val="000000" w:themeColor="text1"/>
          <w:spacing w:val="1"/>
          <w:shd w:val="clear" w:color="auto" w:fill="CC9900"/>
        </w:rPr>
        <w:t xml:space="preserve"> муниципальной службы Орловского района</w:t>
      </w:r>
      <w:r w:rsidRPr="008240D4">
        <w:rPr>
          <w:color w:val="000000" w:themeColor="text1"/>
          <w:shd w:val="clear" w:color="auto" w:fill="CC9900"/>
        </w:rPr>
        <w:t>,обслуживающегоперсоналаиработников,осуществляющихтехническоеобеспечениедеятельностиоргановместного самоуправления</w:t>
      </w:r>
      <w:r w:rsidRPr="008240D4">
        <w:rPr>
          <w:color w:val="000000" w:themeColor="text1"/>
        </w:rPr>
        <w:t>, работниковмуниципальных учреждений Орловского района ;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26"/>
        </w:tabs>
        <w:ind w:right="104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Ежегодного уточнения расходов в связи с изменением численности(контингента)получателейсоциальныхвыплати пособий.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630"/>
        </w:tabs>
        <w:ind w:left="1629" w:hanging="820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Ежегодногоувеличениярасходовнареализациюмероприятий</w:t>
      </w:r>
    </w:p>
    <w:p w:rsidR="000952D3" w:rsidRPr="0095388C" w:rsidRDefault="000952D3" w:rsidP="000952D3">
      <w:pPr>
        <w:pStyle w:val="aa"/>
        <w:ind w:right="105"/>
      </w:pPr>
      <w:r w:rsidRPr="0095388C">
        <w:t>«длящегося» характера, расходные обязательства по которым предусмотрены на очередной финансовый год в Решении Орловского района «О внесении изменений в Решении «О бюджете Орловского района на текущий финансовый год и на плановый период».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60"/>
        </w:tabs>
        <w:spacing w:before="78"/>
        <w:ind w:right="106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Сокращения расходов на реализацию мероприятий на второй годплановогопериода,которыебудутзавершенывочередномфинансовомгодуивпервом году плановогопериода.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10"/>
        </w:tabs>
        <w:ind w:left="1510" w:hanging="700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Ежегодногоуточнения расходов наоплату труда:</w:t>
      </w:r>
    </w:p>
    <w:p w:rsidR="000952D3" w:rsidRPr="0095388C" w:rsidRDefault="000952D3" w:rsidP="000952D3">
      <w:pPr>
        <w:pStyle w:val="aa"/>
        <w:ind w:right="105" w:firstLine="709"/>
      </w:pPr>
      <w:r w:rsidRPr="0095388C">
        <w:t>всоответствиисФедеральнымзакономот19.06.2000№82-ФЗ«Оминимальномразмере оплаты труда»;</w:t>
      </w:r>
    </w:p>
    <w:p w:rsidR="000952D3" w:rsidRPr="0095388C" w:rsidRDefault="000952D3" w:rsidP="000952D3">
      <w:pPr>
        <w:pStyle w:val="aa"/>
        <w:spacing w:line="276" w:lineRule="auto"/>
        <w:ind w:right="105" w:firstLine="709"/>
      </w:pPr>
      <w:r w:rsidRPr="0095388C">
        <w:t xml:space="preserve">в связи с необходимостью сохранения соотношения средней заработнойплаты отдельных категорий работников, установленного Указами ПрезидентаРоссийской Федерации от 07.05.2012 № 597 «О мероприятиях по реализациигосударственной социальной политики», от 01.06.2012 № 761 «О Национальнойстратегиидействийвинтересахдетейна2012-2017годы»иот28.12.2012 № 1688 «О некоторых мерах по реализации государственной политики в сферезащиты детей-сирот и детей, оставшихся без попечения родителей» (далее -программные  указы  Президента  </w:t>
      </w:r>
      <w:r w:rsidRPr="0095388C">
        <w:lastRenderedPageBreak/>
        <w:t>Российской  Федерации),  с  показателем</w:t>
      </w:r>
    </w:p>
    <w:p w:rsidR="000952D3" w:rsidRPr="0095388C" w:rsidRDefault="000952D3" w:rsidP="000952D3">
      <w:pPr>
        <w:pStyle w:val="aa"/>
        <w:spacing w:line="276" w:lineRule="auto"/>
        <w:ind w:right="105"/>
      </w:pPr>
      <w:r w:rsidRPr="0095388C">
        <w:t>«среднемесячнаяначисленнаязаработнаяплатанаемныхработниковворганизациях,уиндивидуальныхпредпринимателейифизическихлиц(среднемесячныйдоходоттрудовойдеятельности)»поРостовскойобласти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80"/>
        </w:tabs>
        <w:spacing w:line="276" w:lineRule="auto"/>
        <w:ind w:right="105" w:firstLine="77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Уменьшения расходов на сумму оптимизации расходов бюджета Орловского районанаочереднойфинансовыйгодипервыйгодплановогопериодавсоответствиисфинансовойоценкой(бюджетнымэффектом),указаннойвПланемероприятийпоростудоходногопотенциалаОрловского района,оптимизации расходов бюджета Орловского района и сокращению муниципальногодолгаОрловского района до2024 года.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524"/>
        </w:tabs>
        <w:ind w:right="104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Ежегодного уточнения расходов на содержание зданий и оплату коммунальных услуг  и прочие расходы, в муниципальных учреждениях финансовое обеспечение которых осуществляется за счет средств бюджета Орловского района.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768"/>
        </w:tabs>
        <w:ind w:right="104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Уточнениярасходовнасодержаниеоргановместного самоуправлениянаобъембюджетныхассигнований,предусмотренный на выплату единовременного пособия за полные годы стажагражданскойслужбыприувольнениимуниципальногослужащего,достигшегопенсионноговозраста,всвязисизменениемчисленности(контингента).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650"/>
        </w:tabs>
        <w:ind w:right="104" w:firstLine="709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УточнениярасходовнаобслуживаниемуниципальногодолгаОрловского района.</w:t>
      </w:r>
    </w:p>
    <w:p w:rsidR="000952D3" w:rsidRPr="0095388C" w:rsidRDefault="000952D3" w:rsidP="000952D3">
      <w:pPr>
        <w:pStyle w:val="a9"/>
        <w:numPr>
          <w:ilvl w:val="2"/>
          <w:numId w:val="11"/>
        </w:numPr>
        <w:tabs>
          <w:tab w:val="left" w:pos="1650"/>
        </w:tabs>
        <w:ind w:left="1650" w:hanging="840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Уточненияусловно утвержденных расходов.</w:t>
      </w:r>
    </w:p>
    <w:p w:rsidR="000952D3" w:rsidRPr="0095388C" w:rsidRDefault="000952D3" w:rsidP="000670D1">
      <w:pPr>
        <w:pStyle w:val="a9"/>
        <w:numPr>
          <w:ilvl w:val="2"/>
          <w:numId w:val="11"/>
        </w:numPr>
        <w:tabs>
          <w:tab w:val="left" w:pos="142"/>
        </w:tabs>
        <w:ind w:left="142" w:firstLine="668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Увеличениярасходовнаформированиерезервногофонда</w:t>
      </w:r>
      <w:r w:rsidR="000670D1" w:rsidRPr="0095388C">
        <w:rPr>
          <w:sz w:val="28"/>
          <w:szCs w:val="28"/>
        </w:rPr>
        <w:t>Администрации Орловского района</w:t>
      </w:r>
      <w:r w:rsidRPr="0095388C">
        <w:rPr>
          <w:sz w:val="28"/>
          <w:szCs w:val="28"/>
        </w:rPr>
        <w:t>.</w:t>
      </w:r>
    </w:p>
    <w:p w:rsidR="000952D3" w:rsidRPr="0095388C" w:rsidRDefault="000952D3" w:rsidP="000952D3">
      <w:pPr>
        <w:pStyle w:val="aa"/>
        <w:ind w:right="104" w:firstLine="709"/>
      </w:pPr>
      <w:r w:rsidRPr="0095388C">
        <w:t>2.3. Расходынастроительство,реконструкцию,проведениекапитальногоремонта,разработкупроектнойдокументацииипроектно-изыскательские работы на очередной финансовый год и первый год плановогопериодапланируютсяпообъектаммуниципальнойсобственности Орловского района (за исключением объектов дорожного хозяйства), финансовоеобеспечениекоторыхпредусмотренонапервыйивторойгодыплановогопериодадействующегоРешения о  бюджете.</w:t>
      </w:r>
    </w:p>
    <w:p w:rsidR="000952D3" w:rsidRPr="0095388C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Расходынастроительство,реконструкцию,проведениекапитальногоремонта,разработкупроектнойдокументацииипроектно-изыскательскиеработы по новым объектам муниципальной собственностиОрловского района (за исключением объектов дорожного хозяйства) на очередной финансовый годи плановый период планируются только исходя из необходимости финансовогообеспеченияреализацииУказаПрезидентаРоссийскойФедерацииот07.05.2012 № 600 «О мерах по обеспечению граждан Российской Федерациидоступнымикомфортнымжильемиповышениюкачестважилищно-коммунальныхуслуг»ирегиональныхпроектов,входящихвсоставнациональныхи</w:t>
      </w:r>
      <w:r w:rsidRPr="0095388C">
        <w:rPr>
          <w:rFonts w:ascii="Times New Roman" w:hAnsi="Times New Roman" w:cs="Times New Roman"/>
          <w:sz w:val="28"/>
          <w:szCs w:val="28"/>
        </w:rPr>
        <w:lastRenderedPageBreak/>
        <w:t>федеральныхпроектов,врамкахисполненияУказовПрезидентаРоссийскойФедерацииот07.05.2018№ 204«Онациональныхцеляхи стратегическихзадачахразвитияРоссийскойФедерациинапериоддо 2024 года»иот21.07.2020№474«ОнациональныхцеляхразвитияРоссийскойФедерациина периоддо2030года».</w:t>
      </w:r>
    </w:p>
    <w:p w:rsidR="000952D3" w:rsidRPr="0095388C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2.4. Расходы дорожного фонда Орловского района планируются в размере не менее прогнозируемого объема доходов, установленных частью 3 статьи 1 Решения Собрания депутатов Орловского района  от 29 июля 2013 № 154 «О создании муниципального дорожного фонда Орловского района.».</w:t>
      </w:r>
    </w:p>
    <w:p w:rsidR="000670D1" w:rsidRPr="0095388C" w:rsidRDefault="000670D1" w:rsidP="000670D1">
      <w:pPr>
        <w:pStyle w:val="a9"/>
        <w:numPr>
          <w:ilvl w:val="1"/>
          <w:numId w:val="13"/>
        </w:numPr>
        <w:tabs>
          <w:tab w:val="left" w:pos="1309"/>
        </w:tabs>
        <w:ind w:right="104"/>
        <w:rPr>
          <w:sz w:val="28"/>
          <w:szCs w:val="28"/>
        </w:rPr>
      </w:pPr>
      <w:r w:rsidRPr="0095388C">
        <w:rPr>
          <w:sz w:val="28"/>
          <w:szCs w:val="28"/>
        </w:rPr>
        <w:t>При расчете предельных показателей расходов бюджета Орловского района кпроектупредусматриваютсярасходынастроительство,реконструкцию,капитальныйремонтипроектно-сметнуюдокументациюпереходящихобъектов(учтенныхвбюджете)сучетомудорожаниястройматериаловпо переходящим объектам.</w:t>
      </w:r>
    </w:p>
    <w:p w:rsidR="000670D1" w:rsidRPr="0095388C" w:rsidRDefault="000670D1" w:rsidP="000670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К решениюивходеисполнениябюджета Орловского районапредусматриваются расходы по вновь начинаемым объектам, за исключениемпереходящих объектов (учтенных в бюджете), приобретение основных средств(науровне утвержденных бюджетныхассигнований).</w:t>
      </w:r>
    </w:p>
    <w:p w:rsidR="000952D3" w:rsidRPr="0095388C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3. Финансовый отдел Администрации Орловского района осуществляет анализ предложений, представленных главными распорядителями средств бюджета Орловского района,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осуществляет их принятие.</w:t>
      </w:r>
    </w:p>
    <w:p w:rsidR="000952D3" w:rsidRPr="0095388C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финансовый отдел Администрации Орловского района направляет главному распорядителю информацию об отклонении предложений с указанием причин.</w:t>
      </w:r>
    </w:p>
    <w:p w:rsidR="000952D3" w:rsidRPr="0095388C" w:rsidRDefault="000952D3" w:rsidP="000952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Главный распорядитель при получении информации финансового отдела Администрации Орловского района об отклонении предложений обеспечивает внесение изменений в обоснования бюджетных ассигнований и повторное представление предложений в финансовый отдел Администрации Орловского района в двухдневный срок.</w:t>
      </w:r>
    </w:p>
    <w:p w:rsidR="000952D3" w:rsidRPr="0095388C" w:rsidRDefault="000952D3" w:rsidP="000952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4. Финансовый отдел Администрации Орловского района, при необходимости, вправе проводить совещания-пропуски с  главными распорядителями средств бюджета Орловского района, по вопросам рассмотрения представленных ими предложений для формирования</w:t>
      </w:r>
      <w:r w:rsidRPr="0095388C">
        <w:rPr>
          <w:rFonts w:ascii="Times New Roman" w:hAnsi="Times New Roman" w:cs="Times New Roman"/>
          <w:kern w:val="2"/>
          <w:sz w:val="28"/>
          <w:szCs w:val="28"/>
        </w:rPr>
        <w:t xml:space="preserve"> предельных показателей расходов </w:t>
      </w:r>
      <w:r w:rsidRPr="0095388C">
        <w:rPr>
          <w:rFonts w:ascii="Times New Roman" w:hAnsi="Times New Roman" w:cs="Times New Roman"/>
          <w:sz w:val="28"/>
          <w:szCs w:val="28"/>
        </w:rPr>
        <w:t>бюджета Орловского районана очередной финансовый год и на плановый период.</w:t>
      </w:r>
    </w:p>
    <w:p w:rsidR="000952D3" w:rsidRPr="0095388C" w:rsidRDefault="000952D3" w:rsidP="000952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 xml:space="preserve">5. Финансовый отдел Администрации Орловского района осуществляет предварительную оценку объемов бюджетных ассигнований бюджета </w:t>
      </w:r>
      <w:r w:rsidRPr="0095388C">
        <w:rPr>
          <w:rFonts w:ascii="Times New Roman" w:hAnsi="Times New Roman" w:cs="Times New Roman"/>
          <w:sz w:val="28"/>
          <w:szCs w:val="28"/>
        </w:rPr>
        <w:lastRenderedPageBreak/>
        <w:t>Орловского района на очередной финансовый год и на плановый период, исходя из прогноза налоговых и неналоговых доходов бюджета Орловского района, источников финансирования дефицита бюджета Орловского района и приоритетных направлений социально-экономического развития Орловского района на очередной финансовый год и на плановый период.</w:t>
      </w:r>
    </w:p>
    <w:p w:rsidR="000952D3" w:rsidRPr="0095388C" w:rsidRDefault="000952D3" w:rsidP="000952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pacing w:val="-1"/>
          <w:sz w:val="28"/>
          <w:szCs w:val="28"/>
        </w:rPr>
        <w:t xml:space="preserve">    Порезультатупроведенной</w:t>
      </w:r>
      <w:r w:rsidRPr="0095388C">
        <w:rPr>
          <w:rFonts w:ascii="Times New Roman" w:hAnsi="Times New Roman" w:cs="Times New Roman"/>
          <w:sz w:val="28"/>
          <w:szCs w:val="28"/>
        </w:rPr>
        <w:t>предварительнойоценкиобъемовбюджетных ассигнованийбюджета</w:t>
      </w:r>
      <w:r w:rsidRPr="0095388C">
        <w:rPr>
          <w:rFonts w:ascii="Times New Roman" w:hAnsi="Times New Roman" w:cs="Times New Roman"/>
          <w:spacing w:val="1"/>
          <w:sz w:val="28"/>
          <w:szCs w:val="28"/>
        </w:rPr>
        <w:t xml:space="preserve"> Орловского района </w:t>
      </w:r>
      <w:r w:rsidRPr="0095388C">
        <w:rPr>
          <w:rFonts w:ascii="Times New Roman" w:hAnsi="Times New Roman" w:cs="Times New Roman"/>
          <w:sz w:val="28"/>
          <w:szCs w:val="28"/>
        </w:rPr>
        <w:t>наочереднойфинансовыйгодинаплановый период в предельные показатели расходов бюджета Орловского района  могутбытьвключеныдополнительныевопросыпоотдельнымпоручениямГлавы Администрации Орловского района.</w:t>
      </w:r>
    </w:p>
    <w:p w:rsidR="000952D3" w:rsidRPr="0095388C" w:rsidRDefault="000952D3" w:rsidP="000952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kern w:val="2"/>
          <w:sz w:val="28"/>
          <w:szCs w:val="28"/>
        </w:rPr>
        <w:t>6. </w:t>
      </w:r>
      <w:r w:rsidRPr="0095388C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Орловского района </w:t>
      </w:r>
      <w:r w:rsidRPr="0095388C">
        <w:rPr>
          <w:rFonts w:ascii="Times New Roman" w:hAnsi="Times New Roman" w:cs="Times New Roman"/>
          <w:kern w:val="2"/>
          <w:sz w:val="28"/>
          <w:szCs w:val="28"/>
        </w:rPr>
        <w:t xml:space="preserve">доводит до главных распорядителей </w:t>
      </w:r>
      <w:r w:rsidRPr="0095388C">
        <w:rPr>
          <w:rFonts w:ascii="Times New Roman" w:hAnsi="Times New Roman" w:cs="Times New Roman"/>
          <w:sz w:val="28"/>
          <w:szCs w:val="28"/>
        </w:rPr>
        <w:t xml:space="preserve">средств бюджета Орловского района </w:t>
      </w:r>
      <w:r w:rsidRPr="0095388C">
        <w:rPr>
          <w:rFonts w:ascii="Times New Roman" w:hAnsi="Times New Roman" w:cs="Times New Roman"/>
          <w:kern w:val="2"/>
          <w:sz w:val="28"/>
          <w:szCs w:val="28"/>
        </w:rPr>
        <w:t xml:space="preserve">предельные показатели расходов </w:t>
      </w:r>
      <w:r w:rsidRPr="0095388C">
        <w:rPr>
          <w:rFonts w:ascii="Times New Roman" w:hAnsi="Times New Roman" w:cs="Times New Roman"/>
          <w:sz w:val="28"/>
          <w:szCs w:val="28"/>
        </w:rPr>
        <w:t>бюджета Орловского района на очередной финансовый год и на плановый период в срок, установленный Порядком составления проекта бюджета. Указанные показатели могут быть скорректированы с учетом данных прогноза социально-экономического развития в случае изменения индекса роста потребительских цен, указанного в подпункте 2.2.2 пункта 2 настоящего Порядка.</w:t>
      </w:r>
    </w:p>
    <w:p w:rsidR="000670D1" w:rsidRPr="0095388C" w:rsidRDefault="000670D1" w:rsidP="000670D1">
      <w:pPr>
        <w:pStyle w:val="a9"/>
        <w:ind w:left="0" w:right="104"/>
        <w:rPr>
          <w:sz w:val="28"/>
        </w:rPr>
      </w:pPr>
      <w:r w:rsidRPr="0095388C">
        <w:rPr>
          <w:sz w:val="28"/>
        </w:rPr>
        <w:t>7. Главные распорядители средств бюджета Орловского района после доведенияпредельныхпоказателейрасходовбюджета Орловского районанаочереднойфинансовый год и на плановый период представляют в финансовый отдел Администрации Орловского района возвратноераспределениерасходовбюджет</w:t>
      </w:r>
      <w:r w:rsidR="00181A87" w:rsidRPr="0095388C">
        <w:rPr>
          <w:sz w:val="28"/>
        </w:rPr>
        <w:t>а Орловского района п</w:t>
      </w:r>
      <w:r w:rsidRPr="0095388C">
        <w:rPr>
          <w:sz w:val="28"/>
        </w:rPr>
        <w:t>о направлениям расходов бюджета, информацию по объектам строительства,реконструкцииикапитальногоремонта,включаяразработкупроектнойдокументации и проектно-изыскательские работы, и приобретению основныхсредств,атакжепроектынормативныхправовыхактовАдминистрации Орловского районаобутверждениипорядковпредоставлениясубсидийюридическимлицам(заисключениемгосударственных(муниципальных)учреждений),индивидуальнымпредпринимателям,физическимлицаминекоммерческим организациям, не являющимся казенными учреждениями, (овнесении изменений в нормативные правовые акты Администрации Орловского районаобутверждениипорядковпредоставлениясубсидий)всрок,установленныйфинансовым отделом Администрации Орловского района.</w:t>
      </w:r>
    </w:p>
    <w:p w:rsidR="000670D1" w:rsidRPr="0095388C" w:rsidRDefault="000670D1" w:rsidP="000670D1">
      <w:pPr>
        <w:ind w:firstLine="810"/>
        <w:jc w:val="both"/>
        <w:rPr>
          <w:rFonts w:ascii="Times New Roman" w:hAnsi="Times New Roman" w:cs="Times New Roman"/>
          <w:sz w:val="28"/>
          <w:szCs w:val="28"/>
        </w:rPr>
      </w:pPr>
    </w:p>
    <w:p w:rsidR="000952D3" w:rsidRPr="0095388C" w:rsidRDefault="00B27F9E" w:rsidP="000670D1">
      <w:pPr>
        <w:pStyle w:val="11"/>
        <w:shd w:val="clear" w:color="auto" w:fill="auto"/>
        <w:tabs>
          <w:tab w:val="left" w:pos="1158"/>
        </w:tabs>
        <w:spacing w:line="317" w:lineRule="exact"/>
        <w:ind w:right="40" w:firstLine="709"/>
        <w:jc w:val="both"/>
        <w:rPr>
          <w:sz w:val="28"/>
          <w:szCs w:val="28"/>
        </w:rPr>
      </w:pPr>
      <w:bookmarkStart w:id="1" w:name="Par89"/>
      <w:bookmarkEnd w:id="1"/>
      <w:r w:rsidRPr="0095388C">
        <w:rPr>
          <w:sz w:val="28"/>
          <w:szCs w:val="28"/>
        </w:rPr>
        <w:t>8</w:t>
      </w:r>
      <w:r w:rsidR="000952D3" w:rsidRPr="0095388C">
        <w:rPr>
          <w:sz w:val="28"/>
          <w:szCs w:val="28"/>
        </w:rPr>
        <w:t xml:space="preserve">. Главные распорядители средств бюджета Орловского района </w:t>
      </w:r>
      <w:r w:rsidR="000952D3" w:rsidRPr="0095388C">
        <w:rPr>
          <w:kern w:val="2"/>
          <w:sz w:val="28"/>
          <w:szCs w:val="28"/>
        </w:rPr>
        <w:t xml:space="preserve">осуществляют </w:t>
      </w:r>
      <w:r w:rsidR="000952D3" w:rsidRPr="0095388C">
        <w:rPr>
          <w:sz w:val="28"/>
          <w:szCs w:val="28"/>
        </w:rPr>
        <w:t>формирование электронных документов для составления бюджета Орловского района на  очередной финансовый год</w:t>
      </w:r>
      <w:r w:rsidR="000952D3" w:rsidRPr="0095388C">
        <w:rPr>
          <w:rFonts w:eastAsia="Calibri"/>
          <w:sz w:val="28"/>
          <w:szCs w:val="28"/>
        </w:rPr>
        <w:t xml:space="preserve"> и на плановый период </w:t>
      </w:r>
      <w:r w:rsidR="000952D3" w:rsidRPr="0095388C">
        <w:rPr>
          <w:sz w:val="28"/>
          <w:szCs w:val="28"/>
        </w:rPr>
        <w:t xml:space="preserve">в информационной системе «АЦК-Планирование» Единой автоматизированной системы управления общественными финансами в Ростовской области, в соответствии с Методикой, утвержденной приложением № 2 к настоящему приказу, с приложением обоснований </w:t>
      </w:r>
      <w:r w:rsidR="000952D3" w:rsidRPr="0095388C">
        <w:rPr>
          <w:sz w:val="28"/>
          <w:szCs w:val="28"/>
        </w:rPr>
        <w:lastRenderedPageBreak/>
        <w:t xml:space="preserve">бюджетных ассигнований по формам согласно приложениям </w:t>
      </w:r>
      <w:r w:rsidR="000952D3" w:rsidRPr="0095388C">
        <w:rPr>
          <w:sz w:val="28"/>
          <w:szCs w:val="28"/>
          <w:shd w:val="clear" w:color="auto" w:fill="99FF99"/>
        </w:rPr>
        <w:t>№№ 6-12</w:t>
      </w:r>
      <w:r w:rsidR="000952D3" w:rsidRPr="0095388C">
        <w:rPr>
          <w:sz w:val="28"/>
          <w:szCs w:val="28"/>
        </w:rPr>
        <w:t xml:space="preserve"> к Порядку в срок, установленный Порядком составления проекта бюджета.</w:t>
      </w:r>
    </w:p>
    <w:p w:rsidR="000952D3" w:rsidRPr="0095388C" w:rsidRDefault="00B27F9E" w:rsidP="000670D1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9</w:t>
      </w:r>
      <w:r w:rsidR="000952D3" w:rsidRPr="0095388C">
        <w:rPr>
          <w:rFonts w:ascii="Times New Roman" w:hAnsi="Times New Roman" w:cs="Times New Roman"/>
          <w:sz w:val="28"/>
          <w:szCs w:val="28"/>
        </w:rPr>
        <w:t xml:space="preserve">. Главные распорядители средств бюджета Орловского района осуществляют формирование электронных документов для внесения изменений в Решение Собрания депутатов Орловского района о бюджете Орловского района на текущий финансовый год и на плановый период в информационной системе «АЦК-Планирование» Единой автоматизированной системы управления общественными финансами в </w:t>
      </w:r>
      <w:r w:rsidR="001D3EBF" w:rsidRPr="0095388C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0952D3" w:rsidRPr="0095388C">
        <w:rPr>
          <w:rFonts w:ascii="Times New Roman" w:hAnsi="Times New Roman" w:cs="Times New Roman"/>
          <w:sz w:val="28"/>
          <w:szCs w:val="28"/>
        </w:rPr>
        <w:t xml:space="preserve"> в соответствии с Методикой, утвержденной приложением №2 к настоящему приказу, с приложением обоснований бюджетных ассигнований. В состав прилагаемых обоснований бюджетных ассигнований включаются:</w:t>
      </w:r>
    </w:p>
    <w:p w:rsidR="000952D3" w:rsidRPr="0095388C" w:rsidRDefault="000952D3" w:rsidP="000952D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 xml:space="preserve">       поручения Главы Администрации Орловского района;</w:t>
      </w:r>
    </w:p>
    <w:p w:rsidR="000952D3" w:rsidRPr="0095388C" w:rsidRDefault="000952D3" w:rsidP="000952D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 xml:space="preserve">        финансово-экономическое обоснование и (или) пояснительная информация о причинах возникновения потребности в изменениях бюджетных ассигнований, предусмотренных Решением Собрания депутатов Орловского района о бюджете Орловского района на текущий финансовый год и плановый период;</w:t>
      </w:r>
    </w:p>
    <w:p w:rsidR="000952D3" w:rsidRPr="0095388C" w:rsidRDefault="000952D3" w:rsidP="000952D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расчеты, подтверждающие объем бюджетных ассигнований для изменений в Решение Собрания депутатов Орловского района о бюджете Орловского района на текущий финансовый год и плановый период, в произвольной форме;</w:t>
      </w:r>
    </w:p>
    <w:p w:rsidR="000952D3" w:rsidRPr="0095388C" w:rsidRDefault="000952D3" w:rsidP="000952D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388C">
        <w:rPr>
          <w:rFonts w:ascii="Times New Roman" w:hAnsi="Times New Roman" w:cs="Times New Roman"/>
          <w:sz w:val="28"/>
          <w:szCs w:val="28"/>
        </w:rPr>
        <w:t>копия правового акта Правительства Ростовской области о распределении межбюджетных трансфертов из федерального, областного бюджета бюджету Орловского района (в случае изменения бюджетных ассигнований, предусмотренных за счет федерального, областного  бюджета);</w:t>
      </w:r>
    </w:p>
    <w:p w:rsidR="000952D3" w:rsidRPr="0095388C" w:rsidRDefault="000952D3" w:rsidP="000952D3">
      <w:pPr>
        <w:pStyle w:val="11"/>
        <w:shd w:val="clear" w:color="auto" w:fill="auto"/>
        <w:tabs>
          <w:tab w:val="left" w:pos="1158"/>
        </w:tabs>
        <w:spacing w:line="317" w:lineRule="exact"/>
        <w:ind w:right="40"/>
        <w:jc w:val="both"/>
        <w:rPr>
          <w:sz w:val="28"/>
          <w:szCs w:val="28"/>
        </w:rPr>
      </w:pPr>
      <w:r w:rsidRPr="0095388C">
        <w:rPr>
          <w:sz w:val="28"/>
          <w:szCs w:val="28"/>
        </w:rPr>
        <w:t>документы, являющиеся обоснованием бюджетных ассигнований в соответствии с Методикой.</w:t>
      </w:r>
    </w:p>
    <w:p w:rsidR="00F06DA5" w:rsidRPr="0095388C" w:rsidRDefault="00F06DA5" w:rsidP="000952D3">
      <w:pPr>
        <w:pStyle w:val="11"/>
        <w:shd w:val="clear" w:color="auto" w:fill="auto"/>
        <w:tabs>
          <w:tab w:val="left" w:pos="1158"/>
        </w:tabs>
        <w:spacing w:line="317" w:lineRule="exact"/>
        <w:ind w:right="40"/>
        <w:jc w:val="both"/>
        <w:rPr>
          <w:sz w:val="28"/>
          <w:szCs w:val="28"/>
        </w:rPr>
      </w:pPr>
    </w:p>
    <w:p w:rsidR="00F06DA5" w:rsidRPr="0095388C" w:rsidRDefault="00F06DA5" w:rsidP="00F06DA5">
      <w:pPr>
        <w:pStyle w:val="a9"/>
        <w:numPr>
          <w:ilvl w:val="0"/>
          <w:numId w:val="15"/>
        </w:numPr>
        <w:tabs>
          <w:tab w:val="left" w:pos="1090"/>
        </w:tabs>
        <w:rPr>
          <w:sz w:val="28"/>
        </w:rPr>
      </w:pPr>
      <w:r w:rsidRPr="0095388C">
        <w:rPr>
          <w:sz w:val="28"/>
        </w:rPr>
        <w:t>Вприложении№2:</w:t>
      </w:r>
    </w:p>
    <w:p w:rsidR="00F06DA5" w:rsidRPr="0095388C" w:rsidRDefault="00F06DA5" w:rsidP="00181A87">
      <w:pPr>
        <w:pStyle w:val="a9"/>
        <w:numPr>
          <w:ilvl w:val="1"/>
          <w:numId w:val="15"/>
        </w:numPr>
        <w:tabs>
          <w:tab w:val="left" w:pos="1300"/>
        </w:tabs>
        <w:ind w:firstLine="325"/>
        <w:rPr>
          <w:sz w:val="28"/>
        </w:rPr>
      </w:pPr>
      <w:r w:rsidRPr="0095388C">
        <w:rPr>
          <w:sz w:val="28"/>
        </w:rPr>
        <w:t>Впункте3.1:</w:t>
      </w:r>
    </w:p>
    <w:p w:rsidR="00F06DA5" w:rsidRPr="0095388C" w:rsidRDefault="00F06DA5" w:rsidP="00181A87">
      <w:pPr>
        <w:pStyle w:val="a9"/>
        <w:numPr>
          <w:ilvl w:val="2"/>
          <w:numId w:val="15"/>
        </w:numPr>
        <w:rPr>
          <w:sz w:val="28"/>
        </w:rPr>
      </w:pPr>
      <w:r w:rsidRPr="0095388C">
        <w:rPr>
          <w:sz w:val="28"/>
        </w:rPr>
        <w:t>Подпункт3.1.2изложитьвредакции:</w:t>
      </w:r>
    </w:p>
    <w:p w:rsidR="00F06DA5" w:rsidRPr="0095388C" w:rsidRDefault="00F06DA5" w:rsidP="00F06DA5">
      <w:pPr>
        <w:pStyle w:val="aa"/>
      </w:pPr>
      <w:r w:rsidRPr="0095388C">
        <w:t>«3.1.2. Расчет планового объема бюджетных ассигнований на финансовоеобеспечениевыполненияфункциймуниципальныхказенныхучрежденийОрловского района осуществляется последующимрасходам:</w:t>
      </w:r>
    </w:p>
    <w:p w:rsidR="00F06DA5" w:rsidRPr="0095388C" w:rsidRDefault="00F06DA5" w:rsidP="00F06DA5">
      <w:pPr>
        <w:pStyle w:val="aa"/>
        <w:ind w:left="0" w:right="106" w:firstLine="851"/>
      </w:pPr>
      <w:r w:rsidRPr="0095388C">
        <w:t>оплата труда работников казенных учреждений, включая начисления постраховым взносам в государственные внебюджетные фонды в соответствии сглавой34НалоговогокодексаРоссийскойФедерации,командировочныеииныевыплатывсоответствииструдовымидоговорами(служебнымиконтрактами,контрактами), законодательствомРоссийскойФедерации,Ростовскойобласти нормативно-правовых актов Орловского района;</w:t>
      </w:r>
    </w:p>
    <w:p w:rsidR="00F06DA5" w:rsidRPr="0095388C" w:rsidRDefault="00F06DA5" w:rsidP="00F06DA5">
      <w:pPr>
        <w:pStyle w:val="aa"/>
        <w:ind w:left="0" w:firstLine="851"/>
      </w:pPr>
      <w:r w:rsidRPr="0095388C">
        <w:t>закупкитоваров,работиуслугдляобеспечениямуниципальныхнужд;</w:t>
      </w:r>
    </w:p>
    <w:p w:rsidR="00F06DA5" w:rsidRPr="0095388C" w:rsidRDefault="00F06DA5" w:rsidP="00F06DA5">
      <w:pPr>
        <w:pStyle w:val="aa"/>
        <w:spacing w:before="78"/>
        <w:ind w:left="0" w:firstLine="851"/>
      </w:pPr>
      <w:r w:rsidRPr="0095388C">
        <w:t>уплатаналогов,сборовииныхобязательныхплатежейвбюджетнуюсистемуРоссийской Федерации;</w:t>
      </w:r>
    </w:p>
    <w:p w:rsidR="00F06DA5" w:rsidRPr="0095388C" w:rsidRDefault="00F06DA5" w:rsidP="00F06DA5">
      <w:pPr>
        <w:pStyle w:val="aa"/>
        <w:ind w:left="810"/>
      </w:pPr>
      <w:r w:rsidRPr="0095388C">
        <w:t>оплатакоммунальныхуслугсучетомэнергосберегающихмер.</w:t>
      </w:r>
    </w:p>
    <w:p w:rsidR="00F06DA5" w:rsidRPr="0095388C" w:rsidRDefault="00F06DA5" w:rsidP="00F06DA5">
      <w:pPr>
        <w:pStyle w:val="aa"/>
        <w:ind w:firstLine="750"/>
      </w:pPr>
      <w:r w:rsidRPr="0095388C">
        <w:t>Расчетплановогообъемабюджетныхассигнованийнаоплатутрудаработник</w:t>
      </w:r>
      <w:r w:rsidRPr="0095388C">
        <w:lastRenderedPageBreak/>
        <w:t>овучрежденийосуществляетсянормативнымметодомсучетомутвержденнойструктуры,штатнойчисленностиидействующегозаконодательства, регламентирующего вопросы установления размера оплатытрудаработниковучреждений.Приэтомврасчетпринимаетсясреднеезначениеставкизаработнойплатырабочих,должностныхокладовруководителей, специалистов и служащих с учетом начислений по страховымвзносамвгосударственные внебюджетныефонды.</w:t>
      </w:r>
    </w:p>
    <w:p w:rsidR="00F06DA5" w:rsidRPr="0095388C" w:rsidRDefault="00F06DA5" w:rsidP="00F06DA5">
      <w:pPr>
        <w:pStyle w:val="aa"/>
        <w:spacing w:line="247" w:lineRule="auto"/>
        <w:ind w:firstLine="750"/>
      </w:pPr>
      <w:r w:rsidRPr="0095388C">
        <w:t>При расчете планового объема бюджетных ассигнований на оплату трудаработниковучрежденийвсоставефондаоплатытруданаочереднойфинансовый год необходимо сохранять установленныйУказамиПрезидентаРоссийскойФедерацииот07.05.2012№ 597«Омероприятияхпореализациигосударственнойсоциальнойполитики»,от 28.12.2012№ 1688«Онекоторыхмерахпореализациигосударственной политикивсферезащитыдетей-сиротидетей,оставшихсябезпопеченияродителей» (далее – программные Указы Президента Российской Федерации)уровень с учетом прогнозного роста показателя «среднемесячная начисленнаязаработнаяплатанаемныхработниковворганизациях,уиндивидуальныхпредпринимателейифизическихлиц(среднемесячныйдоходоттрудовойдеятельности)»вРостовскойобластиврасчетенасреднесписочнуючисленностьустановленнойУказамиПрезидентаРоссийскойФедерациикатегорииработниковбезвнешнихсовместителейна1июлятекущегогода.</w:t>
      </w:r>
    </w:p>
    <w:p w:rsidR="00F06DA5" w:rsidRPr="0095388C" w:rsidRDefault="00F06DA5" w:rsidP="00F06DA5">
      <w:pPr>
        <w:pStyle w:val="aa"/>
        <w:ind w:right="105" w:firstLine="750"/>
      </w:pPr>
      <w:r w:rsidRPr="0095388C">
        <w:t>Расчет планового объема бюджетных ассигнований на закупку товаров,работиуслугдляобеспечениямуниципальныхнуждосуществляетсявсоответствии с методикой расчета, установленной подпунктом 3.1.6 пункта 3.1раздела3 настоящей Методики.</w:t>
      </w:r>
    </w:p>
    <w:p w:rsidR="00F06DA5" w:rsidRPr="0095388C" w:rsidRDefault="00F06DA5" w:rsidP="00F06DA5">
      <w:pPr>
        <w:pStyle w:val="aa"/>
        <w:ind w:firstLine="750"/>
      </w:pPr>
      <w:r w:rsidRPr="0095388C">
        <w:t>Расчет планового объема бюджетных ассигнований на уплату налогов,сборов осуществляется нормативным методом в соответствии с действующимзаконодательством, регламентирующим порядок начисления и уплаты налогов,сборов.</w:t>
      </w:r>
    </w:p>
    <w:p w:rsidR="00F06DA5" w:rsidRPr="0095388C" w:rsidRDefault="00F06DA5" w:rsidP="00F06DA5">
      <w:pPr>
        <w:pStyle w:val="aa"/>
        <w:ind w:right="106" w:firstLine="750"/>
      </w:pPr>
      <w:r w:rsidRPr="0095388C">
        <w:t>Расчетналоганаимуществоосуществляетсяисходяизостаточнойбалансовойстоимостиимуществана конецотчетногофинансовогогода.</w:t>
      </w:r>
    </w:p>
    <w:p w:rsidR="00F06DA5" w:rsidRPr="0095388C" w:rsidRDefault="00F06DA5" w:rsidP="00F06DA5">
      <w:pPr>
        <w:pStyle w:val="aa"/>
        <w:ind w:firstLine="750"/>
      </w:pPr>
      <w:r w:rsidRPr="0095388C">
        <w:t>Приэтомстоимостьимущества,подлежащегопередачевтекущемфинансовомгодувустановленномзакономпорядкевмуниципальнуюсобственностьилисобственность Ростовской области, РоссийскойФедерации,подлежитвычету(исключается)изостаточнойбалансовойстоимостиимуществанаконецотчетногофинансовогогода.».</w:t>
      </w:r>
    </w:p>
    <w:p w:rsidR="00F06DA5" w:rsidRPr="0095388C" w:rsidRDefault="00F06DA5" w:rsidP="00F06DA5">
      <w:pPr>
        <w:pStyle w:val="a9"/>
        <w:numPr>
          <w:ilvl w:val="2"/>
          <w:numId w:val="15"/>
        </w:numPr>
        <w:tabs>
          <w:tab w:val="left" w:pos="1510"/>
        </w:tabs>
        <w:rPr>
          <w:sz w:val="28"/>
        </w:rPr>
      </w:pPr>
      <w:r w:rsidRPr="0095388C">
        <w:rPr>
          <w:sz w:val="28"/>
        </w:rPr>
        <w:t>Подпункт3.1.3изложитьвредакции:</w:t>
      </w:r>
    </w:p>
    <w:p w:rsidR="00F06DA5" w:rsidRPr="0095388C" w:rsidRDefault="00F06DA5" w:rsidP="00F06DA5">
      <w:pPr>
        <w:pStyle w:val="aa"/>
      </w:pPr>
      <w:r w:rsidRPr="0095388C">
        <w:t>«3.1.3.Бюджетныеассигнованиянаоказаниемуниципальныхуслуг(выполнениеработ)муниципальнымиавтономнымиибюджетнымиучреждениямиОрловского районапланируютсявформесубсидий.</w:t>
      </w:r>
    </w:p>
    <w:p w:rsidR="00F06DA5" w:rsidRPr="0095388C" w:rsidRDefault="00F06DA5" w:rsidP="00F06DA5">
      <w:pPr>
        <w:pStyle w:val="aa"/>
        <w:spacing w:before="78"/>
        <w:ind w:firstLine="750"/>
      </w:pPr>
      <w:r w:rsidRPr="0095388C">
        <w:t xml:space="preserve">РазмерсубсидиинафинансовоеобеспечениевыполнениямуниципальногозаданиядлямуниципальныхучрежденийОрловского </w:t>
      </w:r>
      <w:r w:rsidRPr="0095388C">
        <w:lastRenderedPageBreak/>
        <w:t>районарассчитываетсявсоответствииспостановлением</w:t>
      </w:r>
      <w:r w:rsidR="005D543A" w:rsidRPr="0095388C">
        <w:t>Администрации Орловского района</w:t>
      </w:r>
      <w:r w:rsidRPr="0095388C">
        <w:t>от</w:t>
      </w:r>
      <w:r w:rsidR="005D543A" w:rsidRPr="0095388C">
        <w:t>06</w:t>
      </w:r>
      <w:r w:rsidRPr="0095388C">
        <w:t>.</w:t>
      </w:r>
      <w:r w:rsidR="005D543A" w:rsidRPr="0095388C">
        <w:t>10</w:t>
      </w:r>
      <w:r w:rsidRPr="0095388C">
        <w:t xml:space="preserve">.2015№ </w:t>
      </w:r>
      <w:r w:rsidR="005D543A" w:rsidRPr="0095388C">
        <w:t>801</w:t>
      </w:r>
      <w:r w:rsidRPr="0095388C">
        <w:t>«Опорядкеформирования</w:t>
      </w:r>
      <w:r w:rsidR="005D543A" w:rsidRPr="0095388C">
        <w:t xml:space="preserve"> муниципального </w:t>
      </w:r>
      <w:r w:rsidRPr="0095388C">
        <w:t>заданиянаоказание</w:t>
      </w:r>
      <w:r w:rsidR="005D543A" w:rsidRPr="0095388C">
        <w:t>муниципальных</w:t>
      </w:r>
      <w:r w:rsidRPr="0095388C">
        <w:t>услуг(выполнениеработ)вотношении</w:t>
      </w:r>
      <w:r w:rsidR="005D543A" w:rsidRPr="0095388C">
        <w:t>муниципальных</w:t>
      </w:r>
      <w:r w:rsidRPr="0095388C">
        <w:t>учреждений</w:t>
      </w:r>
      <w:r w:rsidR="005D543A" w:rsidRPr="0095388C">
        <w:t>Орловского района</w:t>
      </w:r>
      <w:r w:rsidRPr="0095388C">
        <w:t xml:space="preserve">ифинансовогообеспечениявыполнения </w:t>
      </w:r>
      <w:r w:rsidR="005D543A" w:rsidRPr="0095388C">
        <w:t>муниципального</w:t>
      </w:r>
      <w:r w:rsidRPr="0095388C">
        <w:t>задания».</w:t>
      </w:r>
    </w:p>
    <w:p w:rsidR="00F06DA5" w:rsidRPr="0095388C" w:rsidRDefault="00F06DA5" w:rsidP="00F06DA5">
      <w:pPr>
        <w:pStyle w:val="aa"/>
        <w:ind w:firstLine="750"/>
      </w:pPr>
      <w:r w:rsidRPr="0095388C">
        <w:t xml:space="preserve">Объем (количество единиц) оказания </w:t>
      </w:r>
      <w:r w:rsidR="005D543A" w:rsidRPr="0095388C">
        <w:t>муниципальных</w:t>
      </w:r>
      <w:r w:rsidRPr="0095388C">
        <w:t xml:space="preserve"> услуг (работ) повидам рассчитывается согласно проекту </w:t>
      </w:r>
      <w:r w:rsidR="005D543A" w:rsidRPr="0095388C">
        <w:t>муниципального</w:t>
      </w:r>
      <w:r w:rsidRPr="0095388C">
        <w:t xml:space="preserve"> задания на оказание</w:t>
      </w:r>
      <w:r w:rsidR="005D543A" w:rsidRPr="0095388C">
        <w:t>муниципальных</w:t>
      </w:r>
      <w:r w:rsidRPr="0095388C">
        <w:t>услугнаочереднойфинансовыйгодиплановыйпериод,формируемогосучетомоценкипотребностивпредоставлении</w:t>
      </w:r>
      <w:r w:rsidR="005D543A" w:rsidRPr="0095388C">
        <w:t>муниципальных</w:t>
      </w:r>
      <w:r w:rsidRPr="0095388C">
        <w:t xml:space="preserve"> услуг, анализа выполнения задания за отчетный финансовыйгоди прошедший периодтекущего года.</w:t>
      </w:r>
    </w:p>
    <w:p w:rsidR="00F06DA5" w:rsidRPr="0095388C" w:rsidRDefault="00F06DA5" w:rsidP="00F06DA5">
      <w:pPr>
        <w:pStyle w:val="aa"/>
        <w:ind w:firstLine="750"/>
      </w:pPr>
      <w:r w:rsidRPr="0095388C">
        <w:t xml:space="preserve">В случае, если </w:t>
      </w:r>
      <w:r w:rsidR="005D543A" w:rsidRPr="0095388C">
        <w:t>муниципальное</w:t>
      </w:r>
      <w:r w:rsidRPr="0095388C">
        <w:t xml:space="preserve"> бюджетное или автономное учреждениеоказываетсверхустановленного</w:t>
      </w:r>
      <w:r w:rsidR="005D543A" w:rsidRPr="0095388C">
        <w:t>муниципального</w:t>
      </w:r>
      <w:r w:rsidRPr="0095388C">
        <w:t>задания</w:t>
      </w:r>
      <w:r w:rsidR="005D543A" w:rsidRPr="0095388C">
        <w:t>муниципальные</w:t>
      </w:r>
      <w:r w:rsidRPr="0095388C">
        <w:t>услуги(выполняетработы)дляфизическихиюридическихлицзаплату,атакжеосуществляетинуюприносящуюдоходдеятельность,затратынауплату налогов, в качестве объекта налогообложения по которым признаетсяимущество</w:t>
      </w:r>
      <w:r w:rsidR="005D543A" w:rsidRPr="0095388C">
        <w:t>муниципального</w:t>
      </w:r>
      <w:r w:rsidRPr="0095388C">
        <w:t>учреждениярассчитываютсясприменениемкоэффициентаплатной деятельности.</w:t>
      </w:r>
    </w:p>
    <w:p w:rsidR="00F06DA5" w:rsidRPr="0095388C" w:rsidRDefault="00F06DA5" w:rsidP="00F06DA5">
      <w:pPr>
        <w:pStyle w:val="aa"/>
        <w:ind w:firstLine="750"/>
      </w:pPr>
      <w:r w:rsidRPr="0095388C">
        <w:t xml:space="preserve">В случае, если </w:t>
      </w:r>
      <w:r w:rsidR="005D543A" w:rsidRPr="0095388C">
        <w:t>муниципальное</w:t>
      </w:r>
      <w:r w:rsidRPr="0095388C">
        <w:t xml:space="preserve"> бюджетное или автономное учреждение</w:t>
      </w:r>
      <w:r w:rsidR="005D543A" w:rsidRPr="0095388C">
        <w:t>Орловского района</w:t>
      </w:r>
      <w:r w:rsidRPr="0095388C">
        <w:t>осуществляетплатнуюдеятельностьврамкахустановленного</w:t>
      </w:r>
      <w:r w:rsidR="005D543A" w:rsidRPr="0095388C">
        <w:rPr>
          <w:spacing w:val="1"/>
        </w:rPr>
        <w:t>муниципального</w:t>
      </w:r>
      <w:r w:rsidRPr="0095388C">
        <w:t xml:space="preserve">задания,покоторомувсоответствиисзаконодательствомпредусмотреновзиманиеплаты,объемфинансовогообеспечения выполнения </w:t>
      </w:r>
      <w:r w:rsidR="005D543A" w:rsidRPr="0095388C">
        <w:t>муниципального</w:t>
      </w:r>
      <w:r w:rsidRPr="0095388C">
        <w:t xml:space="preserve"> задания, рассчитанный на основенормативныхзатрат(затрат)подлежитуменьшениюнаобъемдоходовотплатной деятельности, исходя из объема </w:t>
      </w:r>
      <w:r w:rsidR="005D543A" w:rsidRPr="0095388C">
        <w:t>муниципальной</w:t>
      </w:r>
      <w:r w:rsidRPr="0095388C">
        <w:t xml:space="preserve"> услуги (работы), заоказание(выполнение)которойпредусмотреновзиманиеплаты,иразмераплаты(цены,тарифа),установленногов</w:t>
      </w:r>
      <w:r w:rsidR="005D543A" w:rsidRPr="0095388C">
        <w:t>муниципальном</w:t>
      </w:r>
      <w:r w:rsidRPr="0095388C">
        <w:t>задании,органом,осуществляющимфункциии полномочия учредителя.</w:t>
      </w:r>
    </w:p>
    <w:p w:rsidR="00F06DA5" w:rsidRPr="0095388C" w:rsidRDefault="00F06DA5" w:rsidP="00F06DA5">
      <w:pPr>
        <w:pStyle w:val="aa"/>
        <w:spacing w:line="247" w:lineRule="auto"/>
        <w:ind w:firstLine="750"/>
      </w:pPr>
      <w:r w:rsidRPr="0095388C">
        <w:t>При расчете планового объема бюджетных ассигнований на оплату трудаработниковучрежденийвсоставефондаоплатытруданаочереднойфинансовыйгодиплановыйпериоднеобходимосохранятьустановленныйУказамиПрезидентаРоссийскойФедерацииот07.05.2012№ 597«Омероприятияхпореализациигосударственнойсоциальнойполитики»,от01.06.2012 № 761 «О Национальной стратегии действий в интересах детей на2012-2017 годы» и от 28.12.2012 № 1688 «О некоторых мерах по реализациигосударственной политики в сфере защиты детей-сирот и детей, оставшихся безпопечения родителей» (далее – программные Указы Президента РоссийскойФедерации) уровень с учетом прогнозного роста показателя «среднемесячнаяначисленнаязаработнаяплатанаемныхработниковворганизациях,уиндивидуальных предпринимателей и физических лиц (среднемесячный доходоттрудовойдеятельности)»вРостовскойобластиврасчетенасреднесписочну</w:t>
      </w:r>
      <w:r w:rsidRPr="0095388C">
        <w:lastRenderedPageBreak/>
        <w:t>ючисленностьустановленнойУказамиПрезидентаРоссийской</w:t>
      </w:r>
    </w:p>
    <w:p w:rsidR="00F06DA5" w:rsidRPr="0095388C" w:rsidRDefault="00F06DA5" w:rsidP="00F06DA5">
      <w:pPr>
        <w:pStyle w:val="aa"/>
        <w:spacing w:before="78" w:line="247" w:lineRule="auto"/>
        <w:ind w:right="105"/>
      </w:pPr>
      <w:r w:rsidRPr="0095388C">
        <w:t>Федерациикатегорииработниковбезвнешнихсовместителейна1июлятекущегогода.</w:t>
      </w:r>
    </w:p>
    <w:p w:rsidR="00F06DA5" w:rsidRPr="0095388C" w:rsidRDefault="00F06DA5" w:rsidP="005D543A">
      <w:pPr>
        <w:pStyle w:val="aa"/>
        <w:spacing w:line="247" w:lineRule="auto"/>
        <w:ind w:firstLine="750"/>
      </w:pPr>
      <w:r w:rsidRPr="0095388C">
        <w:t>При расчете планового объема бюджетных ассигнований на указанныецелипоработникамкультурыучитываютсясреднесписочнаячисленностьданной категории работников без внешних совместителей на 1 июля текущегогодаи доходыот платнойдеятельности.</w:t>
      </w:r>
    </w:p>
    <w:p w:rsidR="00F06DA5" w:rsidRPr="0095388C" w:rsidRDefault="00F06DA5" w:rsidP="005D543A">
      <w:pPr>
        <w:pStyle w:val="aa"/>
        <w:ind w:firstLine="750"/>
        <w:rPr>
          <w:rFonts w:ascii="Arial MT" w:hAnsi="Arial MT"/>
        </w:rPr>
      </w:pPr>
      <w:r w:rsidRPr="0095388C">
        <w:t>Расчетбюджетныхассигнований,предоставляемыхвформесубсидии</w:t>
      </w:r>
      <w:r w:rsidR="005D543A" w:rsidRPr="0095388C">
        <w:t>муниципальным</w:t>
      </w:r>
      <w:r w:rsidRPr="0095388C">
        <w:t xml:space="preserve"> бюджетным и автономным учреждениям </w:t>
      </w:r>
      <w:r w:rsidR="005D543A" w:rsidRPr="0095388C">
        <w:t>Орловского района</w:t>
      </w:r>
      <w:r w:rsidRPr="0095388C">
        <w:t>на иные цели, определяется плановым или иным методом в зависимости отцелевогоназначения расходов.»</w:t>
      </w:r>
      <w:r w:rsidRPr="0095388C">
        <w:rPr>
          <w:rFonts w:ascii="Arial MT" w:hAnsi="Arial MT"/>
        </w:rPr>
        <w:t>.</w:t>
      </w:r>
    </w:p>
    <w:p w:rsidR="00F06DA5" w:rsidRPr="0095388C" w:rsidRDefault="00F06DA5" w:rsidP="00181A87">
      <w:pPr>
        <w:pStyle w:val="a9"/>
        <w:numPr>
          <w:ilvl w:val="2"/>
          <w:numId w:val="15"/>
        </w:numPr>
        <w:tabs>
          <w:tab w:val="left" w:pos="1511"/>
        </w:tabs>
        <w:ind w:left="1511" w:hanging="377"/>
        <w:rPr>
          <w:sz w:val="28"/>
        </w:rPr>
      </w:pPr>
      <w:r w:rsidRPr="0095388C">
        <w:rPr>
          <w:sz w:val="28"/>
        </w:rPr>
        <w:t>Подпункт3.1.4изложитьвредакции:</w:t>
      </w:r>
    </w:p>
    <w:p w:rsidR="00F06DA5" w:rsidRPr="0095388C" w:rsidRDefault="00F06DA5" w:rsidP="00862E99">
      <w:pPr>
        <w:pStyle w:val="aa"/>
        <w:ind w:firstLine="892"/>
      </w:pPr>
      <w:r w:rsidRPr="0095388C">
        <w:rPr>
          <w:rFonts w:ascii="Arial MT" w:hAnsi="Arial MT"/>
          <w:sz w:val="20"/>
        </w:rPr>
        <w:t>«</w:t>
      </w:r>
      <w:r w:rsidRPr="0095388C">
        <w:t>3.1.4. Планированиебюджетныхассигнованийнапредоставлениесубсидийнекоммерческиморганизациям,неявляющимся</w:t>
      </w:r>
      <w:r w:rsidR="007C1ABC" w:rsidRPr="0095388C">
        <w:t xml:space="preserve">муниципальными </w:t>
      </w:r>
      <w:r w:rsidRPr="0095388C">
        <w:t>учреждениями, в том числе в соответствии с договорами (соглашениями) наоказаниеуказаннымиорганизациями</w:t>
      </w:r>
      <w:r w:rsidR="007C1ABC" w:rsidRPr="0095388C">
        <w:t>муниципальных</w:t>
      </w:r>
      <w:r w:rsidRPr="0095388C">
        <w:t xml:space="preserve">услуг(выполнениеработ) физическим и (или) юридическим лицам на очередной финансовый год </w:t>
      </w:r>
      <w:r w:rsidR="007C1ABC" w:rsidRPr="0095388C">
        <w:t xml:space="preserve">и </w:t>
      </w:r>
      <w:r w:rsidRPr="0095388C">
        <w:t>первый год планового периода осуществляется на уровне, не превышающемуровень показателей бюджета</w:t>
      </w:r>
      <w:r w:rsidR="007C1ABC" w:rsidRPr="0095388C">
        <w:t xml:space="preserve"> Орловского района</w:t>
      </w:r>
      <w:r w:rsidRPr="0095388C">
        <w:t>, утвержденных на плановый периоддействующего</w:t>
      </w:r>
      <w:r w:rsidR="007C1ABC" w:rsidRPr="0095388C">
        <w:t>решения О бюджете Орловского района</w:t>
      </w:r>
      <w:r w:rsidRPr="0095388C">
        <w:t>.</w:t>
      </w:r>
    </w:p>
    <w:p w:rsidR="00F06DA5" w:rsidRPr="0095388C" w:rsidRDefault="00F06DA5" w:rsidP="00862E99">
      <w:pPr>
        <w:pStyle w:val="aa"/>
        <w:ind w:firstLine="892"/>
      </w:pPr>
      <w:r w:rsidRPr="0095388C">
        <w:t>Планированиебюджетныхассигнованийнапредоставлениесубсидийнекоммерческиморганизациям,неявляющимся</w:t>
      </w:r>
      <w:r w:rsidR="007C1ABC" w:rsidRPr="0095388C">
        <w:t>муниципальными</w:t>
      </w:r>
      <w:r w:rsidRPr="0095388C">
        <w:t>учреждениями, в том числе в соответствии с договорами (соглашениями) наоказаниеуказаннымиорганизациями</w:t>
      </w:r>
      <w:r w:rsidR="007C1ABC" w:rsidRPr="0095388C">
        <w:t>муниципальных</w:t>
      </w:r>
      <w:r w:rsidRPr="0095388C">
        <w:t>услуг(выполнениеработ)физическими(или)юридическимлицамнавторойгодплановогопериодаосуществляетсянауровне,непревышающемуровеньпоказателей</w:t>
      </w:r>
      <w:r w:rsidR="007C1ABC" w:rsidRPr="0095388C">
        <w:t>бюджета Орловского района</w:t>
      </w:r>
      <w:r w:rsidRPr="0095388C">
        <w:t>,утвержденныхнавторойгодплановогопериодадействующего</w:t>
      </w:r>
      <w:r w:rsidR="007C1ABC" w:rsidRPr="0095388C">
        <w:t xml:space="preserve">решения о </w:t>
      </w:r>
      <w:r w:rsidRPr="0095388C">
        <w:t xml:space="preserve"> бюджете</w:t>
      </w:r>
      <w:r w:rsidR="007C1ABC" w:rsidRPr="0095388C">
        <w:t xml:space="preserve"> Орловского района</w:t>
      </w:r>
      <w:r w:rsidRPr="0095388C">
        <w:t>.</w:t>
      </w:r>
    </w:p>
    <w:p w:rsidR="00F06DA5" w:rsidRPr="0095388C" w:rsidRDefault="00F06DA5" w:rsidP="00862E99">
      <w:pPr>
        <w:pStyle w:val="aa"/>
        <w:ind w:right="105" w:firstLine="892"/>
      </w:pPr>
      <w:r w:rsidRPr="0095388C">
        <w:t xml:space="preserve">Расчетплановогообъемабюджетныхассигнованийнаисполнениеобязательств по предоставлению субсидий некоммерческим организациям, неявляющимся </w:t>
      </w:r>
      <w:r w:rsidR="007C1ABC" w:rsidRPr="0095388C">
        <w:t>муниципальными</w:t>
      </w:r>
      <w:r w:rsidRPr="0095388C">
        <w:t xml:space="preserve"> учреждениями, в том числе в соответствии сдоговорами(соглашениями)наоказаниеуказаннымиорганизациями</w:t>
      </w:r>
      <w:r w:rsidR="007C1ABC" w:rsidRPr="0095388C">
        <w:t>муниципальных</w:t>
      </w:r>
      <w:r w:rsidRPr="0095388C">
        <w:t xml:space="preserve"> услуг (выполнение работ) физическим и (или) юридическимлицамосуществляетсяплановымметодомвсоответствииснормативнымиправовымиактами </w:t>
      </w:r>
      <w:r w:rsidR="007C1ABC" w:rsidRPr="0095388C">
        <w:t>Орловского района</w:t>
      </w:r>
      <w:r w:rsidRPr="0095388C">
        <w:t>.</w:t>
      </w:r>
    </w:p>
    <w:p w:rsidR="00F06DA5" w:rsidRPr="0095388C" w:rsidRDefault="00F06DA5" w:rsidP="00181A87">
      <w:pPr>
        <w:pStyle w:val="a9"/>
        <w:numPr>
          <w:ilvl w:val="2"/>
          <w:numId w:val="15"/>
        </w:numPr>
        <w:tabs>
          <w:tab w:val="left" w:pos="1511"/>
        </w:tabs>
        <w:spacing w:line="321" w:lineRule="exact"/>
        <w:ind w:left="1511" w:hanging="377"/>
        <w:rPr>
          <w:sz w:val="28"/>
        </w:rPr>
      </w:pPr>
      <w:r w:rsidRPr="0095388C">
        <w:rPr>
          <w:sz w:val="28"/>
        </w:rPr>
        <w:t>Подпункт3.1.5изложитьвредакции:</w:t>
      </w:r>
    </w:p>
    <w:p w:rsidR="00F06DA5" w:rsidRPr="0095388C" w:rsidRDefault="00F06DA5" w:rsidP="00F06DA5">
      <w:pPr>
        <w:pStyle w:val="aa"/>
      </w:pPr>
      <w:r w:rsidRPr="0095388C">
        <w:t>«3.1.5. Расчетплановогообъемабюджетныхассигнованийнаосуществлениебюджетныхинвестицийвобъектымуниципальнойсобственности,включаярасходынастроительствоиреконструкцию,атакженапроведениекапитальногоремонта,разработкупроектнойдокументацииипроектно-</w:t>
      </w:r>
      <w:r w:rsidRPr="0095388C">
        <w:lastRenderedPageBreak/>
        <w:t>изыскательскиеработыпообъектамгосударственнойимуниципальнойсобственности(безучетабюджетныхассигнований на дорожное хозяйство) осуществляется с учетом заключенныхмуниципальных контрактов (далее − переходящие объекты),соглашенийопредоставлениимежбюджетныхтрансфертовиз</w:t>
      </w:r>
      <w:r w:rsidR="006E7972" w:rsidRPr="0095388C">
        <w:t xml:space="preserve">областного </w:t>
      </w:r>
      <w:r w:rsidRPr="0095388C">
        <w:t xml:space="preserve">бюджета бюджету </w:t>
      </w:r>
      <w:r w:rsidR="006E7972" w:rsidRPr="0095388C">
        <w:t>Орловского района</w:t>
      </w:r>
      <w:r w:rsidRPr="0095388C">
        <w:t>, объявленных конкурсных процедур поопределениюпоставщика(подрядчика,исполнителя)(далее−вновьначинаемыеобъекты)врамкахпредусмотренныхбюджетныхассигнованийдействующим</w:t>
      </w:r>
      <w:r w:rsidR="006E7972" w:rsidRPr="0095388C">
        <w:t>решением о бюджете Орловского района</w:t>
      </w:r>
      <w:r w:rsidRPr="0095388C">
        <w:t>.</w:t>
      </w:r>
    </w:p>
    <w:p w:rsidR="00F06DA5" w:rsidRPr="0095388C" w:rsidRDefault="00F06DA5" w:rsidP="00F06DA5">
      <w:pPr>
        <w:pStyle w:val="aa"/>
      </w:pPr>
      <w:r w:rsidRPr="0095388C">
        <w:t>Планированиебюджетныхассигнованийнастроительство,реконструкцию и капитальный ремонт переходящих объектов осуществляетсяприналичии следующихдокументов:</w:t>
      </w:r>
    </w:p>
    <w:p w:rsidR="00F06DA5" w:rsidRPr="0095388C" w:rsidRDefault="006E7972" w:rsidP="006E7972">
      <w:pPr>
        <w:pStyle w:val="aa"/>
        <w:ind w:firstLine="750"/>
      </w:pPr>
      <w:r w:rsidRPr="0095388C">
        <w:t>муниципальный</w:t>
      </w:r>
      <w:r w:rsidR="00F06DA5" w:rsidRPr="0095388C">
        <w:t xml:space="preserve"> контракт на выполнение строительно-монтажныхработ (работ по капитальномуремонту объекта);</w:t>
      </w:r>
    </w:p>
    <w:p w:rsidR="00F06DA5" w:rsidRPr="0095388C" w:rsidRDefault="00F06DA5" w:rsidP="006E7972">
      <w:pPr>
        <w:pStyle w:val="aa"/>
        <w:ind w:firstLine="750"/>
      </w:pPr>
      <w:r w:rsidRPr="0095388C">
        <w:t>договоры о технологическом присоединении, страховании строительныхрисков, авторском надзоре и иных видах работ, осуществляемых по объектукапитальногостроительства(реконструкции,капитальногоремонта)(приналичии);</w:t>
      </w:r>
    </w:p>
    <w:p w:rsidR="006E7972" w:rsidRPr="0095388C" w:rsidRDefault="00F06DA5" w:rsidP="006E7972">
      <w:pPr>
        <w:pStyle w:val="aa"/>
        <w:tabs>
          <w:tab w:val="left" w:pos="1751"/>
          <w:tab w:val="left" w:pos="3471"/>
          <w:tab w:val="left" w:pos="5910"/>
          <w:tab w:val="left" w:pos="8060"/>
        </w:tabs>
        <w:ind w:firstLine="750"/>
        <w:rPr>
          <w:spacing w:val="-67"/>
        </w:rPr>
      </w:pPr>
      <w:r w:rsidRPr="0095388C">
        <w:t>иныедокументы,подтверждающиенеобходимостьпланированияассигнований на строительство (реконструкцию, капитальный ремонт) объекта;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выписки из Единого государственного реестра недвижимости об объектахнедвижимости, подтверждающие право собственности на объекты и земельныеучастки,на которыхпланируется производитьработы;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информация об организации, осуществляющей обслуживание объектов, идокументы,на основании которыхосуществляется обслуживание.</w:t>
      </w:r>
    </w:p>
    <w:p w:rsidR="00F06DA5" w:rsidRPr="0095388C" w:rsidRDefault="00F06DA5" w:rsidP="006E7972">
      <w:pPr>
        <w:pStyle w:val="aa"/>
        <w:spacing w:before="78"/>
        <w:ind w:firstLine="750"/>
      </w:pPr>
      <w:r w:rsidRPr="0095388C">
        <w:t>Планированиебюджетныхассигнованийнастроительство,реконструкциюикапитальныйремонтвновьначинаемыхобъектовосуществляетсяприналичииследующихдокументови информации:</w:t>
      </w:r>
    </w:p>
    <w:p w:rsidR="00F06DA5" w:rsidRPr="0095388C" w:rsidRDefault="00F06DA5" w:rsidP="00F06DA5">
      <w:pPr>
        <w:pStyle w:val="aa"/>
        <w:ind w:right="105" w:firstLine="708"/>
      </w:pPr>
      <w:r w:rsidRPr="0095388C">
        <w:t>положительноезаключениегосударственнойэкспертизыпроектнойдокументации,положительноезаключениегосударственнойэкспертизыодостоверностиопределениясметнойстоимости,либораспорядительныйдокументотом,чтогосударственнаяэкспертизавсоответствиисзаконодательствомне требуется;</w:t>
      </w:r>
    </w:p>
    <w:p w:rsidR="00F06DA5" w:rsidRPr="0095388C" w:rsidRDefault="00F06DA5" w:rsidP="00F06DA5">
      <w:pPr>
        <w:pStyle w:val="aa"/>
        <w:ind w:right="105" w:firstLine="708"/>
      </w:pPr>
      <w:r w:rsidRPr="0095388C">
        <w:t>сметной стоимости, рассчитанной с применением сметных нормативов,сведенияокоторыхвключенывфедеральныйреестрсметныхнормативов;</w:t>
      </w:r>
    </w:p>
    <w:p w:rsidR="00F06DA5" w:rsidRPr="0095388C" w:rsidRDefault="00F06DA5" w:rsidP="00F06DA5">
      <w:pPr>
        <w:pStyle w:val="aa"/>
        <w:ind w:right="105" w:firstLine="708"/>
      </w:pPr>
      <w:r w:rsidRPr="0095388C">
        <w:t>расчетначальной(максимальной)ценыконтрактавсоответствиисдействующимиправилами;</w:t>
      </w:r>
    </w:p>
    <w:p w:rsidR="00181A87" w:rsidRPr="0095388C" w:rsidRDefault="00F06DA5" w:rsidP="00181A87">
      <w:pPr>
        <w:pStyle w:val="aa"/>
        <w:ind w:firstLine="750"/>
      </w:pPr>
      <w:r w:rsidRPr="0095388C">
        <w:t>документы,подтверждающиенеобходимостьпланированиябюджетныхассигнований на строительство (реконструкцию, капитальный ремонт) объекта;</w:t>
      </w:r>
    </w:p>
    <w:p w:rsidR="00F06DA5" w:rsidRPr="0095388C" w:rsidRDefault="00F06DA5" w:rsidP="00181A87">
      <w:pPr>
        <w:pStyle w:val="aa"/>
        <w:ind w:firstLine="750"/>
      </w:pPr>
      <w:r w:rsidRPr="0095388C">
        <w:t>выпискаизЕдиногогосударственногореестранедвижимостиобобъектенедвижимости,подтверждающиеправособственностинаобъектыиземельныеучастки,накоторыхпланируетсяпроизводитьработы;</w:t>
      </w:r>
    </w:p>
    <w:p w:rsidR="00F06DA5" w:rsidRPr="0095388C" w:rsidRDefault="00F06DA5" w:rsidP="006E7972">
      <w:pPr>
        <w:pStyle w:val="aa"/>
        <w:ind w:firstLine="750"/>
      </w:pPr>
      <w:r w:rsidRPr="0095388C">
        <w:t>положительноезаключениегосударственнойисторико-культурнойэкспертизыобъектовкультурногонаследиялибообъектов,обладающи</w:t>
      </w:r>
      <w:r w:rsidRPr="0095388C">
        <w:lastRenderedPageBreak/>
        <w:t>хпризнакамиобъекта культурногонаследия;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решенияоподготовкеиреализациибюджетныхинвестиций(дляобъектовпроектирования, реконструкциии строительства);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информация об организации, осуществляющей обслуживание объектов, идокументы,на основании которыхосуществляется обслуживание;</w:t>
      </w:r>
    </w:p>
    <w:p w:rsidR="00F06DA5" w:rsidRPr="0095388C" w:rsidRDefault="00F06DA5" w:rsidP="006E7972">
      <w:pPr>
        <w:pStyle w:val="aa"/>
        <w:ind w:firstLine="750"/>
      </w:pPr>
      <w:r w:rsidRPr="0095388C">
        <w:t>информация о застройщике объекта,мощности объекта и его координаты(вградусах ввиде десятичнойдроби:ГГ.ГГГГГГ).</w:t>
      </w:r>
    </w:p>
    <w:p w:rsidR="00F06DA5" w:rsidRPr="0095388C" w:rsidRDefault="00F06DA5" w:rsidP="006E7972">
      <w:pPr>
        <w:pStyle w:val="aa"/>
        <w:ind w:firstLine="750"/>
      </w:pPr>
      <w:r w:rsidRPr="0095388C">
        <w:t>Планированиебюджетныхассигнованийнаразработкупроектнойдокументации и выполнение проектно-изыскательских работ на строительство,реконструкцию и капитальный ремонт по переходящим и по вновь начинаемымобъектаммуниципальнойсобственностиосуществляетсяприналичии следующихдокументов:</w:t>
      </w:r>
    </w:p>
    <w:p w:rsidR="00F06DA5" w:rsidRPr="0095388C" w:rsidRDefault="00F06DA5" w:rsidP="00F06DA5">
      <w:pPr>
        <w:pStyle w:val="aa"/>
        <w:spacing w:before="78"/>
        <w:ind w:right="105" w:firstLine="708"/>
      </w:pPr>
      <w:r w:rsidRPr="0095388C">
        <w:t>заключение о достоверности определения сметной стоимости проектныхработ;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муниципальныйконтрактнаразработкупроектнойдокументацииивыполнениепроектно-изыскательскихработ(приналичии);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выписка из Единого государственного реестра недвижимости об объектенедвижимости, подтверждающие право собственности на объекты и земельныеучастки,на которыхпланируется производитьработы;</w:t>
      </w:r>
    </w:p>
    <w:p w:rsidR="00F06DA5" w:rsidRPr="0095388C" w:rsidRDefault="00F06DA5" w:rsidP="006E7972">
      <w:pPr>
        <w:pStyle w:val="aa"/>
        <w:ind w:right="105" w:firstLine="750"/>
      </w:pPr>
      <w:r w:rsidRPr="0095388C">
        <w:t>решенияоподготовкеиреализациибюджетныхинвестиций(дляобъектовпроектирования, реконструкциии строительства).</w:t>
      </w:r>
    </w:p>
    <w:p w:rsidR="00F06DA5" w:rsidRPr="0095388C" w:rsidRDefault="00F06DA5" w:rsidP="006E7972">
      <w:pPr>
        <w:pStyle w:val="aa"/>
        <w:ind w:firstLine="750"/>
      </w:pPr>
      <w:r w:rsidRPr="0095388C">
        <w:t>Расчетплановогообъемабюджетныхассигнованийнадорожноехозяйствонаочереднойфинансовыйгодипервыйгодплановогопериодаосуществляется на основе показателей бюджета</w:t>
      </w:r>
      <w:r w:rsidR="006E7972" w:rsidRPr="0095388C">
        <w:t xml:space="preserve"> Орловского района</w:t>
      </w:r>
      <w:r w:rsidRPr="0095388C">
        <w:t>, утвержденных наплановыйпериоддействующего</w:t>
      </w:r>
      <w:r w:rsidR="006E7972" w:rsidRPr="0095388C">
        <w:t xml:space="preserve">решенияо </w:t>
      </w:r>
      <w:r w:rsidRPr="0095388C">
        <w:t>бюджете</w:t>
      </w:r>
      <w:r w:rsidR="006E7972" w:rsidRPr="0095388C">
        <w:t xml:space="preserve"> Орловского района</w:t>
      </w:r>
      <w:r w:rsidRPr="0095388C">
        <w:t>.Расчет планового объема бюджетных ассигнований на второй год плановогопериодаосуществляетсянаосновепоказателейбюджета</w:t>
      </w:r>
      <w:r w:rsidR="006E7972" w:rsidRPr="0095388C">
        <w:t xml:space="preserve"> Орловского района</w:t>
      </w:r>
      <w:r w:rsidRPr="0095388C">
        <w:t>,утвержденныхнавторойгодплановогопериодадействующего</w:t>
      </w:r>
      <w:r w:rsidR="006E7972" w:rsidRPr="0095388C">
        <w:t>решения</w:t>
      </w:r>
      <w:r w:rsidRPr="0095388C">
        <w:t xml:space="preserve"> о бюджете</w:t>
      </w:r>
      <w:r w:rsidR="006E7972" w:rsidRPr="0095388C">
        <w:t xml:space="preserve"> Орловского района</w:t>
      </w:r>
      <w:r w:rsidRPr="0095388C">
        <w:t>, с последующей корректировкой их с учетомпрогнозапоступлениядоходоввдорожныйфонд</w:t>
      </w:r>
      <w:r w:rsidR="006E7972" w:rsidRPr="0095388C">
        <w:t>Орловского района</w:t>
      </w:r>
      <w:r w:rsidRPr="0095388C">
        <w:t>.</w:t>
      </w:r>
    </w:p>
    <w:p w:rsidR="00F06DA5" w:rsidRPr="0095388C" w:rsidRDefault="00F06DA5" w:rsidP="006E7972">
      <w:pPr>
        <w:pStyle w:val="aa"/>
        <w:ind w:firstLine="750"/>
      </w:pPr>
      <w:r w:rsidRPr="0095388C">
        <w:t>При планировании объема бюджетных ассигнований на осуществлениебюджетныхинвестиций,проведениекапитальногоремонта,разработкупроектной документации и инженерных изысканий для подготовки проектнойдокументации по объектам муниципальной собственности вотношении объектов дорожного хозяйства, в первоочередном порядке средствараспределяются на реализацию поручений Президента Российской Федерации,ГубернатораРостовскойобласти</w:t>
      </w:r>
      <w:r w:rsidR="006E7972" w:rsidRPr="0095388C">
        <w:t>, Главы Администрации Орловского района</w:t>
      </w:r>
      <w:r w:rsidRPr="0095388C">
        <w:t>,софинансированияобъектовинаправленийиз</w:t>
      </w:r>
      <w:r w:rsidR="006E7972" w:rsidRPr="0095388C">
        <w:t>областного</w:t>
      </w:r>
      <w:r w:rsidRPr="0095388C">
        <w:t>бюджета.</w:t>
      </w:r>
    </w:p>
    <w:p w:rsidR="00F06DA5" w:rsidRPr="0095388C" w:rsidRDefault="00F06DA5" w:rsidP="006E7972">
      <w:pPr>
        <w:pStyle w:val="aa"/>
        <w:ind w:firstLine="750"/>
      </w:pPr>
      <w:r w:rsidRPr="0095388C">
        <w:t>Планированиебюджетныхассигнованийнастроительство,реконструкциюикапитальныйремонтпереходящихобъектовдорожногохозяйстваосуществляется при наличииследующихдокументов:</w:t>
      </w:r>
    </w:p>
    <w:p w:rsidR="00F06DA5" w:rsidRPr="0095388C" w:rsidRDefault="00F06DA5" w:rsidP="006E7972">
      <w:pPr>
        <w:pStyle w:val="aa"/>
        <w:ind w:firstLine="750"/>
      </w:pPr>
      <w:r w:rsidRPr="0095388C">
        <w:t>муниципальный контракт на выполнение строительно-монтажныхработ (работ по капитальномуремонту объекта);</w:t>
      </w:r>
    </w:p>
    <w:p w:rsidR="00F06DA5" w:rsidRPr="0095388C" w:rsidRDefault="00F06DA5" w:rsidP="006E7972">
      <w:pPr>
        <w:pStyle w:val="aa"/>
        <w:ind w:firstLine="750"/>
      </w:pPr>
      <w:r w:rsidRPr="0095388C">
        <w:lastRenderedPageBreak/>
        <w:t>договорыотехнологическомприсоединении,строительномконтроле,авторскомнадзореииныхвидахработ,осуществляемыхпообъектукапитальногостроительства,реконструкции,капитальногоремонта(приналичии);</w:t>
      </w:r>
    </w:p>
    <w:p w:rsidR="00F06DA5" w:rsidRPr="0095388C" w:rsidRDefault="00F06DA5" w:rsidP="006E7972">
      <w:pPr>
        <w:pStyle w:val="aa"/>
        <w:spacing w:before="78"/>
        <w:ind w:right="105" w:firstLine="750"/>
      </w:pPr>
      <w:r w:rsidRPr="0095388C">
        <w:t>иныедокументы,подтверждающиенеобходимостьпланированияассигнований на строительство (реконструкцию, капитальный ремонт) объекта(приналичии);</w:t>
      </w:r>
    </w:p>
    <w:p w:rsidR="00181A87" w:rsidRPr="0095388C" w:rsidRDefault="00F06DA5" w:rsidP="00181A87">
      <w:pPr>
        <w:pStyle w:val="aa"/>
        <w:tabs>
          <w:tab w:val="left" w:pos="1524"/>
          <w:tab w:val="left" w:pos="1955"/>
          <w:tab w:val="left" w:pos="2094"/>
          <w:tab w:val="left" w:pos="2202"/>
          <w:tab w:val="left" w:pos="2756"/>
          <w:tab w:val="left" w:pos="3062"/>
          <w:tab w:val="left" w:pos="3450"/>
          <w:tab w:val="left" w:pos="3866"/>
          <w:tab w:val="left" w:pos="4153"/>
          <w:tab w:val="left" w:pos="5000"/>
          <w:tab w:val="left" w:pos="5104"/>
          <w:tab w:val="left" w:pos="5723"/>
          <w:tab w:val="left" w:pos="5779"/>
          <w:tab w:val="left" w:pos="6151"/>
          <w:tab w:val="left" w:pos="6675"/>
          <w:tab w:val="left" w:pos="7159"/>
          <w:tab w:val="left" w:pos="7316"/>
          <w:tab w:val="left" w:pos="7497"/>
          <w:tab w:val="left" w:pos="7739"/>
          <w:tab w:val="left" w:pos="7777"/>
          <w:tab w:val="left" w:pos="7959"/>
          <w:tab w:val="left" w:pos="8015"/>
          <w:tab w:val="left" w:pos="9598"/>
        </w:tabs>
        <w:rPr>
          <w:spacing w:val="-67"/>
        </w:rPr>
      </w:pPr>
      <w:r w:rsidRPr="0095388C">
        <w:t>Планирование</w:t>
      </w:r>
      <w:r w:rsidRPr="0095388C">
        <w:tab/>
      </w:r>
      <w:r w:rsidRPr="0095388C">
        <w:tab/>
        <w:t>бюджетных</w:t>
      </w:r>
      <w:r w:rsidRPr="0095388C">
        <w:tab/>
        <w:t>ассигнований</w:t>
      </w:r>
      <w:r w:rsidRPr="0095388C">
        <w:tab/>
      </w:r>
      <w:r w:rsidRPr="0095388C">
        <w:tab/>
        <w:t>на</w:t>
      </w:r>
      <w:r w:rsidRPr="0095388C">
        <w:tab/>
      </w:r>
      <w:r w:rsidRPr="0095388C">
        <w:tab/>
      </w:r>
      <w:r w:rsidRPr="0095388C">
        <w:tab/>
      </w:r>
      <w:r w:rsidRPr="0095388C">
        <w:tab/>
      </w:r>
      <w:r w:rsidRPr="0095388C">
        <w:rPr>
          <w:spacing w:val="-1"/>
        </w:rPr>
        <w:t>строительство,</w:t>
      </w:r>
      <w:r w:rsidRPr="0095388C">
        <w:t>реконструкциюикапитальныйремонтвновьначинаемыхобъектовдорожногохозяйства, осуществляется при наличии следующих документов и информации:</w:t>
      </w:r>
    </w:p>
    <w:p w:rsidR="00F06DA5" w:rsidRPr="0095388C" w:rsidRDefault="00F06DA5" w:rsidP="00181A87">
      <w:pPr>
        <w:pStyle w:val="aa"/>
        <w:tabs>
          <w:tab w:val="left" w:pos="1524"/>
          <w:tab w:val="left" w:pos="1955"/>
          <w:tab w:val="left" w:pos="2094"/>
          <w:tab w:val="left" w:pos="2202"/>
          <w:tab w:val="left" w:pos="2756"/>
          <w:tab w:val="left" w:pos="3062"/>
          <w:tab w:val="left" w:pos="3450"/>
          <w:tab w:val="left" w:pos="3866"/>
          <w:tab w:val="left" w:pos="4153"/>
          <w:tab w:val="left" w:pos="5000"/>
          <w:tab w:val="left" w:pos="5104"/>
          <w:tab w:val="left" w:pos="5723"/>
          <w:tab w:val="left" w:pos="5779"/>
          <w:tab w:val="left" w:pos="6151"/>
          <w:tab w:val="left" w:pos="6675"/>
          <w:tab w:val="left" w:pos="7159"/>
          <w:tab w:val="left" w:pos="7316"/>
          <w:tab w:val="left" w:pos="7497"/>
          <w:tab w:val="left" w:pos="7739"/>
          <w:tab w:val="left" w:pos="7777"/>
          <w:tab w:val="left" w:pos="7959"/>
          <w:tab w:val="left" w:pos="8015"/>
          <w:tab w:val="left" w:pos="9598"/>
        </w:tabs>
      </w:pPr>
      <w:r w:rsidRPr="0095388C">
        <w:t>положительное</w:t>
      </w:r>
      <w:r w:rsidRPr="0095388C">
        <w:tab/>
      </w:r>
      <w:r w:rsidRPr="0095388C">
        <w:tab/>
      </w:r>
      <w:r w:rsidRPr="0095388C">
        <w:tab/>
        <w:t>заключение</w:t>
      </w:r>
      <w:r w:rsidRPr="0095388C">
        <w:tab/>
        <w:t>государственной</w:t>
      </w:r>
      <w:r w:rsidRPr="0095388C">
        <w:tab/>
        <w:t>экспертизы</w:t>
      </w:r>
      <w:r w:rsidRPr="0095388C">
        <w:tab/>
      </w:r>
      <w:r w:rsidRPr="0095388C">
        <w:tab/>
        <w:t>проектнойдокументации,</w:t>
      </w:r>
      <w:r w:rsidRPr="0095388C">
        <w:tab/>
      </w:r>
      <w:r w:rsidRPr="0095388C">
        <w:tab/>
        <w:t>положительное</w:t>
      </w:r>
      <w:r w:rsidRPr="0095388C">
        <w:tab/>
        <w:t>заключение</w:t>
      </w:r>
      <w:r w:rsidRPr="0095388C">
        <w:tab/>
      </w:r>
      <w:r w:rsidRPr="0095388C">
        <w:tab/>
        <w:t>государственной</w:t>
      </w:r>
      <w:r w:rsidRPr="0095388C">
        <w:tab/>
      </w:r>
      <w:r w:rsidRPr="0095388C">
        <w:tab/>
        <w:t>экспертизы</w:t>
      </w:r>
      <w:r w:rsidRPr="0095388C">
        <w:rPr>
          <w:spacing w:val="-1"/>
        </w:rPr>
        <w:t>о</w:t>
      </w:r>
      <w:r w:rsidRPr="0095388C">
        <w:t>достоверности</w:t>
      </w:r>
      <w:r w:rsidRPr="0095388C">
        <w:tab/>
      </w:r>
      <w:r w:rsidRPr="0095388C">
        <w:tab/>
        <w:t>определения</w:t>
      </w:r>
      <w:r w:rsidRPr="0095388C">
        <w:tab/>
        <w:t>сметной</w:t>
      </w:r>
      <w:r w:rsidRPr="0095388C">
        <w:tab/>
      </w:r>
      <w:r w:rsidRPr="0095388C">
        <w:tab/>
        <w:t>стоимости,</w:t>
      </w:r>
      <w:r w:rsidRPr="0095388C">
        <w:tab/>
        <w:t>либо</w:t>
      </w:r>
      <w:r w:rsidRPr="0095388C">
        <w:tab/>
      </w:r>
      <w:r w:rsidRPr="0095388C">
        <w:rPr>
          <w:spacing w:val="-1"/>
        </w:rPr>
        <w:t>распорядительный</w:t>
      </w:r>
      <w:r w:rsidRPr="0095388C">
        <w:t>документ</w:t>
      </w:r>
      <w:r w:rsidRPr="0095388C">
        <w:tab/>
        <w:t>о</w:t>
      </w:r>
      <w:r w:rsidRPr="0095388C">
        <w:tab/>
        <w:t>том,</w:t>
      </w:r>
      <w:r w:rsidRPr="0095388C">
        <w:tab/>
        <w:t>что</w:t>
      </w:r>
      <w:r w:rsidRPr="0095388C">
        <w:tab/>
        <w:t>государственная</w:t>
      </w:r>
      <w:r w:rsidRPr="0095388C">
        <w:tab/>
        <w:t>экспертиза</w:t>
      </w:r>
      <w:r w:rsidRPr="0095388C">
        <w:tab/>
      </w:r>
      <w:r w:rsidRPr="0095388C">
        <w:tab/>
        <w:t>в</w:t>
      </w:r>
      <w:r w:rsidRPr="0095388C">
        <w:tab/>
      </w:r>
      <w:r w:rsidRPr="0095388C">
        <w:tab/>
        <w:t>соответствиис</w:t>
      </w:r>
    </w:p>
    <w:p w:rsidR="00F06DA5" w:rsidRPr="0095388C" w:rsidRDefault="00F06DA5" w:rsidP="00181A87">
      <w:pPr>
        <w:pStyle w:val="aa"/>
      </w:pPr>
      <w:r w:rsidRPr="0095388C">
        <w:t>законодательствомнетребуется;</w:t>
      </w:r>
    </w:p>
    <w:p w:rsidR="00F06DA5" w:rsidRPr="0095388C" w:rsidRDefault="00F06DA5" w:rsidP="00275346">
      <w:pPr>
        <w:pStyle w:val="aa"/>
        <w:ind w:left="810" w:right="105"/>
      </w:pPr>
      <w:r w:rsidRPr="0095388C">
        <w:t>расчетстоимостивценахсоответствующегофинансовогогода;</w:t>
      </w:r>
    </w:p>
    <w:p w:rsidR="00F06DA5" w:rsidRPr="0095388C" w:rsidRDefault="00F06DA5" w:rsidP="00275346">
      <w:pPr>
        <w:pStyle w:val="aa"/>
        <w:ind w:right="105" w:firstLine="750"/>
      </w:pPr>
      <w:r w:rsidRPr="0095388C">
        <w:t>выписка из Единого государственного реестра недвижимости об объектенедвижимости;</w:t>
      </w:r>
    </w:p>
    <w:p w:rsidR="00F06DA5" w:rsidRPr="0095388C" w:rsidRDefault="00F06DA5" w:rsidP="00275346">
      <w:pPr>
        <w:pStyle w:val="aa"/>
        <w:ind w:firstLine="750"/>
      </w:pPr>
      <w:r w:rsidRPr="0095388C">
        <w:t>документы, подтверждающие необходимость планирования бюджетныхассигнований на строительство, реконструкцию, капитальный ремонт объекта(приналичии);</w:t>
      </w:r>
    </w:p>
    <w:p w:rsidR="00F06DA5" w:rsidRPr="0095388C" w:rsidRDefault="00F06DA5" w:rsidP="00275346">
      <w:pPr>
        <w:pStyle w:val="aa"/>
        <w:ind w:firstLine="750"/>
      </w:pPr>
      <w:r w:rsidRPr="0095388C">
        <w:t>информацияозастройщике,мощностиобъектакапитальногостроительства (недвижимого имущества) и его координаты (вградусах в видедесятичнойдроби:ГГ.ГГГГГГ).</w:t>
      </w:r>
    </w:p>
    <w:p w:rsidR="00F06DA5" w:rsidRPr="0095388C" w:rsidRDefault="00F06DA5" w:rsidP="00275346">
      <w:pPr>
        <w:pStyle w:val="aa"/>
        <w:ind w:right="105" w:firstLine="750"/>
      </w:pPr>
      <w:r w:rsidRPr="0095388C">
        <w:t>Планированиебюджетныхассигнованийнаразработкупроектнойдокументациииинженерныхизысканийдляподготовкипроектнойдокументациинастроительство,реконструкциюикапитальныйремонтпопереходящимиповновьначинаемымобъектамдорожногохозяйства,осуществляетсяпри наличии следующихдокументов:</w:t>
      </w:r>
    </w:p>
    <w:p w:rsidR="00F06DA5" w:rsidRPr="0095388C" w:rsidRDefault="00F06DA5" w:rsidP="00275346">
      <w:pPr>
        <w:pStyle w:val="aa"/>
        <w:spacing w:before="78"/>
        <w:ind w:right="105" w:firstLine="750"/>
      </w:pPr>
      <w:r w:rsidRPr="0095388C">
        <w:t>заключение о достоверности определения сметной стоимости проектныхработ;</w:t>
      </w:r>
    </w:p>
    <w:p w:rsidR="00F06DA5" w:rsidRPr="0095388C" w:rsidRDefault="00F06DA5" w:rsidP="00275346">
      <w:pPr>
        <w:pStyle w:val="aa"/>
        <w:ind w:right="105" w:firstLine="750"/>
      </w:pPr>
      <w:r w:rsidRPr="0095388C">
        <w:t>муниципальныйконтрактнаразработкупроектнойдокументациииинженерныхизысканийдляподготовкипроектнойдокументации(при наличии);</w:t>
      </w:r>
    </w:p>
    <w:p w:rsidR="00F06DA5" w:rsidRPr="0095388C" w:rsidRDefault="00F06DA5" w:rsidP="00275346">
      <w:pPr>
        <w:pStyle w:val="aa"/>
        <w:ind w:firstLine="750"/>
      </w:pPr>
      <w:r w:rsidRPr="0095388C">
        <w:t>документы, подтверждающие необходимость планирования бюджетныхассигнований на разработку проектной документации и инженерных изысканийдляподготовкипроектной документации(при наличии);</w:t>
      </w:r>
    </w:p>
    <w:p w:rsidR="00F06DA5" w:rsidRPr="0095388C" w:rsidRDefault="00F06DA5" w:rsidP="00275346">
      <w:pPr>
        <w:pStyle w:val="aa"/>
        <w:ind w:firstLine="750"/>
      </w:pPr>
      <w:r w:rsidRPr="0095388C">
        <w:t>информацияозастройщике,мощностиобъектакапитальногостроительства (недвижимого имущества) и его координаты (в градусах в видедесятичнойдроби:ГГ.ГГГГГГ).</w:t>
      </w:r>
    </w:p>
    <w:p w:rsidR="00F06DA5" w:rsidRPr="0095388C" w:rsidRDefault="00F06DA5" w:rsidP="00275346">
      <w:pPr>
        <w:pStyle w:val="aa"/>
        <w:ind w:right="105" w:firstLine="750"/>
      </w:pPr>
      <w:r w:rsidRPr="0095388C">
        <w:t>Планирование бюджетных ассигнований на осуществление бюджетныхинвестицийипроведениекапитальногоремонтанаплановыйпериоддопускаетсябезположительногозаключениягосударственнойэкспертизыпроектн</w:t>
      </w:r>
      <w:r w:rsidRPr="0095388C">
        <w:lastRenderedPageBreak/>
        <w:t>ойдокументации,положительногозаключениягосударственнойэкспертизы о достоверности определения сметной стоимости объектов только вслучаеналичиябюджетныхассигнованийнаразработкупроектнойдокументациииинженерныхизысканийдляподготовкипроектнойдокументациив очередном финансовомгоду.</w:t>
      </w:r>
    </w:p>
    <w:p w:rsidR="00F06DA5" w:rsidRPr="0095388C" w:rsidRDefault="00F06DA5" w:rsidP="00275346">
      <w:pPr>
        <w:pStyle w:val="aa"/>
        <w:ind w:firstLine="750"/>
      </w:pPr>
      <w:r w:rsidRPr="0095388C">
        <w:t>Расчетплановогообъемабюджетныхассигнованийнакапитальныйремонт,ремонтисодержаниеавтомобильныхдорог</w:t>
      </w:r>
      <w:r w:rsidR="00275346" w:rsidRPr="0095388C">
        <w:t>муниципального</w:t>
      </w:r>
      <w:r w:rsidRPr="0095388C">
        <w:t xml:space="preserve">значенияосуществляетсявсоответствииспостановлением </w:t>
      </w:r>
      <w:r w:rsidR="00275346" w:rsidRPr="0095388C">
        <w:t>Администрации Орловского района</w:t>
      </w:r>
      <w:r w:rsidRPr="0095388C">
        <w:t xml:space="preserve"> «Онормативахфинансовыхзатратиправилахрасчетаразмерабюджетныхассигнованийбюджета</w:t>
      </w:r>
      <w:r w:rsidR="00275346" w:rsidRPr="0095388C">
        <w:t xml:space="preserve"> Орловского района</w:t>
      </w:r>
      <w:r w:rsidRPr="0095388C">
        <w:t>накапитальныйремонт,ремонтисодержаниеавтомобильныхдорогобщегопользования</w:t>
      </w:r>
      <w:r w:rsidR="00275346" w:rsidRPr="0095388C">
        <w:t>местного значения</w:t>
      </w:r>
      <w:r w:rsidRPr="0095388C">
        <w:t>».</w:t>
      </w:r>
    </w:p>
    <w:p w:rsidR="00F06DA5" w:rsidRPr="0095388C" w:rsidRDefault="00F06DA5" w:rsidP="00275346">
      <w:pPr>
        <w:pStyle w:val="aa"/>
        <w:ind w:right="105" w:firstLine="750"/>
      </w:pPr>
      <w:r w:rsidRPr="0095388C">
        <w:t>Расчет планового объема бюджетных ассигнований на закупку товаров,работиуслугдляобеспечения</w:t>
      </w:r>
      <w:r w:rsidR="00275346" w:rsidRPr="0095388C">
        <w:t>муниципальных</w:t>
      </w:r>
      <w:r w:rsidRPr="0095388C">
        <w:t>нуждосуществляетсявсоответствии с методикой расчета, установленной подпунктом 3.1.6 пункта 3.1раздела3 настоящей Методики.».</w:t>
      </w:r>
    </w:p>
    <w:p w:rsidR="00F06DA5" w:rsidRPr="0095388C" w:rsidRDefault="00181A87" w:rsidP="00F06DA5">
      <w:pPr>
        <w:pStyle w:val="a9"/>
        <w:numPr>
          <w:ilvl w:val="1"/>
          <w:numId w:val="15"/>
        </w:numPr>
        <w:tabs>
          <w:tab w:val="left" w:pos="1300"/>
        </w:tabs>
        <w:rPr>
          <w:sz w:val="28"/>
        </w:rPr>
      </w:pPr>
      <w:r w:rsidRPr="0095388C">
        <w:rPr>
          <w:sz w:val="28"/>
        </w:rPr>
        <w:t xml:space="preserve">Дополнить Пунктом </w:t>
      </w:r>
      <w:r w:rsidR="00F06DA5" w:rsidRPr="0095388C">
        <w:rPr>
          <w:sz w:val="28"/>
        </w:rPr>
        <w:t>3.6</w:t>
      </w:r>
      <w:r w:rsidRPr="0095388C">
        <w:rPr>
          <w:sz w:val="28"/>
        </w:rPr>
        <w:t>следующего содержания</w:t>
      </w:r>
      <w:r w:rsidR="00F06DA5" w:rsidRPr="0095388C">
        <w:rPr>
          <w:sz w:val="28"/>
        </w:rPr>
        <w:t>:</w:t>
      </w:r>
    </w:p>
    <w:p w:rsidR="00F06DA5" w:rsidRPr="0095388C" w:rsidRDefault="00F06DA5" w:rsidP="00F06DA5">
      <w:pPr>
        <w:pStyle w:val="aa"/>
      </w:pPr>
      <w:r w:rsidRPr="0095388C">
        <w:t>«3.6. Расчет объема бюджетных ассигнований на исполнение судебныхактовпоискамк</w:t>
      </w:r>
      <w:r w:rsidR="00181A87" w:rsidRPr="0095388C">
        <w:t>Орловскому району</w:t>
      </w:r>
      <w:r w:rsidRPr="0095388C">
        <w:t>овозмещениивреда,причиненногогражданинуилиюридическомулицуврезультатенезаконныхдействий(бездействия)</w:t>
      </w:r>
      <w:r w:rsidR="00181A87" w:rsidRPr="0095388C">
        <w:t xml:space="preserve">органов местного самоуправления </w:t>
      </w:r>
      <w:r w:rsidRPr="0095388C">
        <w:t>либодолжностныхлицэтихорганов,на очередной финансовый год и на плановый период осуществляется исходя изсреднегообъемафактическипроизведенныхрасходовзатрипоследнихотчетныхгода.».</w:t>
      </w:r>
    </w:p>
    <w:p w:rsidR="00522AE6" w:rsidRPr="0095388C" w:rsidRDefault="00522AE6" w:rsidP="00522AE6">
      <w:pPr>
        <w:pStyle w:val="a9"/>
        <w:numPr>
          <w:ilvl w:val="1"/>
          <w:numId w:val="16"/>
        </w:numPr>
        <w:tabs>
          <w:tab w:val="left" w:pos="1311"/>
        </w:tabs>
        <w:rPr>
          <w:sz w:val="28"/>
        </w:rPr>
      </w:pPr>
      <w:r w:rsidRPr="0095388C">
        <w:rPr>
          <w:sz w:val="28"/>
        </w:rPr>
        <w:t>Приложения№4</w:t>
      </w:r>
      <w:r w:rsidRPr="0095388C">
        <w:rPr>
          <w:position w:val="8"/>
          <w:sz w:val="18"/>
        </w:rPr>
        <w:t>1</w:t>
      </w:r>
      <w:r w:rsidRPr="0095388C">
        <w:rPr>
          <w:sz w:val="28"/>
        </w:rPr>
        <w:t>,20изложитьв</w:t>
      </w:r>
      <w:r w:rsidR="00253BAC" w:rsidRPr="0095388C">
        <w:rPr>
          <w:sz w:val="28"/>
        </w:rPr>
        <w:t xml:space="preserve"> новой </w:t>
      </w:r>
      <w:r w:rsidRPr="0095388C">
        <w:rPr>
          <w:sz w:val="28"/>
        </w:rPr>
        <w:t>редакции.</w:t>
      </w:r>
    </w:p>
    <w:p w:rsidR="00522AE6" w:rsidRPr="00253BAC" w:rsidRDefault="00522AE6" w:rsidP="00F06DA5">
      <w:pPr>
        <w:pStyle w:val="aa"/>
      </w:pPr>
    </w:p>
    <w:p w:rsidR="0067162D" w:rsidRDefault="0067162D" w:rsidP="0067162D"/>
    <w:p w:rsidR="00BA493E" w:rsidRDefault="00BA493E"/>
    <w:sectPr w:rsidR="00BA493E" w:rsidSect="000952D3">
      <w:headerReference w:type="default" r:id="rId9"/>
      <w:type w:val="continuous"/>
      <w:pgSz w:w="11905" w:h="16837"/>
      <w:pgMar w:top="1077" w:right="706" w:bottom="1501" w:left="15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460" w:rsidRDefault="002D1460" w:rsidP="007E6F45">
      <w:r>
        <w:separator/>
      </w:r>
    </w:p>
  </w:endnote>
  <w:endnote w:type="continuationSeparator" w:id="1">
    <w:p w:rsidR="002D1460" w:rsidRDefault="002D1460" w:rsidP="007E6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460" w:rsidRDefault="002D1460" w:rsidP="007E6F45">
      <w:r>
        <w:separator/>
      </w:r>
    </w:p>
  </w:footnote>
  <w:footnote w:type="continuationSeparator" w:id="1">
    <w:p w:rsidR="002D1460" w:rsidRDefault="002D1460" w:rsidP="007E6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A2" w:rsidRDefault="00CB40A2">
    <w:pPr>
      <w:pStyle w:val="aa"/>
      <w:spacing w:line="14" w:lineRule="auto"/>
      <w:ind w:left="0"/>
      <w:jc w:val="left"/>
      <w:rPr>
        <w:sz w:val="20"/>
      </w:rPr>
    </w:pPr>
  </w:p>
  <w:p w:rsidR="00CB40A2" w:rsidRDefault="00D61914">
    <w:pPr>
      <w:pStyle w:val="aa"/>
      <w:spacing w:line="14" w:lineRule="auto"/>
      <w:ind w:left="0"/>
      <w:jc w:val="left"/>
      <w:rPr>
        <w:sz w:val="20"/>
      </w:rPr>
    </w:pPr>
    <w:r w:rsidRPr="00D6191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pt;margin-top:27.75pt;width:16pt;height:13.1pt;z-index:-251658752;mso-position-horizontal-relative:page;mso-position-vertical-relative:page" filled="f" stroked="f">
          <v:textbox inset="0,0,0,0">
            <w:txbxContent>
              <w:p w:rsidR="00CB40A2" w:rsidRDefault="00D6191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B40A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2AA7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9F4"/>
    <w:multiLevelType w:val="multilevel"/>
    <w:tmpl w:val="461E46F8"/>
    <w:lvl w:ilvl="0">
      <w:start w:val="4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2">
    <w:nsid w:val="13705524"/>
    <w:multiLevelType w:val="hybridMultilevel"/>
    <w:tmpl w:val="3A7063EE"/>
    <w:lvl w:ilvl="0" w:tplc="1B329A38">
      <w:start w:val="1"/>
      <w:numFmt w:val="decimal"/>
      <w:lvlText w:val="%1."/>
      <w:lvlJc w:val="left"/>
      <w:pPr>
        <w:ind w:left="101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6B606">
      <w:numFmt w:val="bullet"/>
      <w:lvlText w:val="•"/>
      <w:lvlJc w:val="left"/>
      <w:pPr>
        <w:ind w:left="1074" w:hanging="280"/>
      </w:pPr>
      <w:rPr>
        <w:rFonts w:hint="default"/>
        <w:lang w:val="ru-RU" w:eastAsia="en-US" w:bidi="ar-SA"/>
      </w:rPr>
    </w:lvl>
    <w:lvl w:ilvl="2" w:tplc="89B20A70">
      <w:numFmt w:val="bullet"/>
      <w:lvlText w:val="•"/>
      <w:lvlJc w:val="left"/>
      <w:pPr>
        <w:ind w:left="2049" w:hanging="280"/>
      </w:pPr>
      <w:rPr>
        <w:rFonts w:hint="default"/>
        <w:lang w:val="ru-RU" w:eastAsia="en-US" w:bidi="ar-SA"/>
      </w:rPr>
    </w:lvl>
    <w:lvl w:ilvl="3" w:tplc="E5E2C0EA">
      <w:numFmt w:val="bullet"/>
      <w:lvlText w:val="•"/>
      <w:lvlJc w:val="left"/>
      <w:pPr>
        <w:ind w:left="3023" w:hanging="280"/>
      </w:pPr>
      <w:rPr>
        <w:rFonts w:hint="default"/>
        <w:lang w:val="ru-RU" w:eastAsia="en-US" w:bidi="ar-SA"/>
      </w:rPr>
    </w:lvl>
    <w:lvl w:ilvl="4" w:tplc="5D96D25E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5" w:tplc="E89C4A32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E342F65A">
      <w:numFmt w:val="bullet"/>
      <w:lvlText w:val="•"/>
      <w:lvlJc w:val="left"/>
      <w:pPr>
        <w:ind w:left="5947" w:hanging="280"/>
      </w:pPr>
      <w:rPr>
        <w:rFonts w:hint="default"/>
        <w:lang w:val="ru-RU" w:eastAsia="en-US" w:bidi="ar-SA"/>
      </w:rPr>
    </w:lvl>
    <w:lvl w:ilvl="7" w:tplc="8F6E09C0">
      <w:numFmt w:val="bullet"/>
      <w:lvlText w:val="•"/>
      <w:lvlJc w:val="left"/>
      <w:pPr>
        <w:ind w:left="6922" w:hanging="280"/>
      </w:pPr>
      <w:rPr>
        <w:rFonts w:hint="default"/>
        <w:lang w:val="ru-RU" w:eastAsia="en-US" w:bidi="ar-SA"/>
      </w:rPr>
    </w:lvl>
    <w:lvl w:ilvl="8" w:tplc="4F6E977A">
      <w:numFmt w:val="bullet"/>
      <w:lvlText w:val="•"/>
      <w:lvlJc w:val="left"/>
      <w:pPr>
        <w:ind w:left="7896" w:hanging="280"/>
      </w:pPr>
      <w:rPr>
        <w:rFonts w:hint="default"/>
        <w:lang w:val="ru-RU" w:eastAsia="en-US" w:bidi="ar-SA"/>
      </w:rPr>
    </w:lvl>
  </w:abstractNum>
  <w:abstractNum w:abstractNumId="3">
    <w:nsid w:val="1F937419"/>
    <w:multiLevelType w:val="hybridMultilevel"/>
    <w:tmpl w:val="C7327614"/>
    <w:lvl w:ilvl="0" w:tplc="382EBD72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C808C8">
      <w:numFmt w:val="none"/>
      <w:lvlText w:val=""/>
      <w:lvlJc w:val="left"/>
      <w:pPr>
        <w:tabs>
          <w:tab w:val="num" w:pos="360"/>
        </w:tabs>
      </w:pPr>
    </w:lvl>
    <w:lvl w:ilvl="2" w:tplc="4C5A6FA0">
      <w:numFmt w:val="none"/>
      <w:lvlText w:val=""/>
      <w:lvlJc w:val="left"/>
      <w:pPr>
        <w:tabs>
          <w:tab w:val="num" w:pos="360"/>
        </w:tabs>
      </w:pPr>
    </w:lvl>
    <w:lvl w:ilvl="3" w:tplc="E6AE2D1A">
      <w:numFmt w:val="bullet"/>
      <w:lvlText w:val="•"/>
      <w:lvlJc w:val="left"/>
      <w:pPr>
        <w:ind w:left="3043" w:hanging="716"/>
      </w:pPr>
      <w:rPr>
        <w:rFonts w:hint="default"/>
        <w:lang w:val="ru-RU" w:eastAsia="en-US" w:bidi="ar-SA"/>
      </w:rPr>
    </w:lvl>
    <w:lvl w:ilvl="4" w:tplc="88B054C8">
      <w:numFmt w:val="bullet"/>
      <w:lvlText w:val="•"/>
      <w:lvlJc w:val="left"/>
      <w:pPr>
        <w:ind w:left="4015" w:hanging="716"/>
      </w:pPr>
      <w:rPr>
        <w:rFonts w:hint="default"/>
        <w:lang w:val="ru-RU" w:eastAsia="en-US" w:bidi="ar-SA"/>
      </w:rPr>
    </w:lvl>
    <w:lvl w:ilvl="5" w:tplc="02F85078">
      <w:numFmt w:val="bullet"/>
      <w:lvlText w:val="•"/>
      <w:lvlJc w:val="left"/>
      <w:pPr>
        <w:ind w:left="4987" w:hanging="716"/>
      </w:pPr>
      <w:rPr>
        <w:rFonts w:hint="default"/>
        <w:lang w:val="ru-RU" w:eastAsia="en-US" w:bidi="ar-SA"/>
      </w:rPr>
    </w:lvl>
    <w:lvl w:ilvl="6" w:tplc="5C64E34C">
      <w:numFmt w:val="bullet"/>
      <w:lvlText w:val="•"/>
      <w:lvlJc w:val="left"/>
      <w:pPr>
        <w:ind w:left="5958" w:hanging="716"/>
      </w:pPr>
      <w:rPr>
        <w:rFonts w:hint="default"/>
        <w:lang w:val="ru-RU" w:eastAsia="en-US" w:bidi="ar-SA"/>
      </w:rPr>
    </w:lvl>
    <w:lvl w:ilvl="7" w:tplc="A120D72C">
      <w:numFmt w:val="bullet"/>
      <w:lvlText w:val="•"/>
      <w:lvlJc w:val="left"/>
      <w:pPr>
        <w:ind w:left="6930" w:hanging="716"/>
      </w:pPr>
      <w:rPr>
        <w:rFonts w:hint="default"/>
        <w:lang w:val="ru-RU" w:eastAsia="en-US" w:bidi="ar-SA"/>
      </w:rPr>
    </w:lvl>
    <w:lvl w:ilvl="8" w:tplc="2F1A7EB2">
      <w:numFmt w:val="bullet"/>
      <w:lvlText w:val="•"/>
      <w:lvlJc w:val="left"/>
      <w:pPr>
        <w:ind w:left="7902" w:hanging="716"/>
      </w:pPr>
      <w:rPr>
        <w:rFonts w:hint="default"/>
        <w:lang w:val="ru-RU" w:eastAsia="en-US" w:bidi="ar-SA"/>
      </w:rPr>
    </w:lvl>
  </w:abstractNum>
  <w:abstractNum w:abstractNumId="4">
    <w:nsid w:val="2AA35FB2"/>
    <w:multiLevelType w:val="multilevel"/>
    <w:tmpl w:val="ABA6A5C2"/>
    <w:lvl w:ilvl="0">
      <w:start w:val="2"/>
      <w:numFmt w:val="decimal"/>
      <w:lvlText w:val="%1"/>
      <w:lvlJc w:val="left"/>
      <w:pPr>
        <w:ind w:left="1300" w:hanging="49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00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</w:abstractNum>
  <w:abstractNum w:abstractNumId="5">
    <w:nsid w:val="321C28D3"/>
    <w:multiLevelType w:val="multilevel"/>
    <w:tmpl w:val="CEA4E168"/>
    <w:lvl w:ilvl="0">
      <w:start w:val="1"/>
      <w:numFmt w:val="decimal"/>
      <w:lvlText w:val="2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4961B0"/>
    <w:multiLevelType w:val="hybridMultilevel"/>
    <w:tmpl w:val="B9B04EB4"/>
    <w:lvl w:ilvl="0" w:tplc="E628480E">
      <w:numFmt w:val="bullet"/>
      <w:lvlText w:val="–"/>
      <w:lvlJc w:val="left"/>
      <w:pPr>
        <w:ind w:left="101" w:hanging="236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C39E34EA">
      <w:numFmt w:val="bullet"/>
      <w:lvlText w:val="-"/>
      <w:lvlJc w:val="left"/>
      <w:pPr>
        <w:ind w:left="101" w:hanging="3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ECA5B4">
      <w:numFmt w:val="bullet"/>
      <w:lvlText w:val="•"/>
      <w:lvlJc w:val="left"/>
      <w:pPr>
        <w:ind w:left="2049" w:hanging="330"/>
      </w:pPr>
      <w:rPr>
        <w:rFonts w:hint="default"/>
        <w:lang w:val="ru-RU" w:eastAsia="en-US" w:bidi="ar-SA"/>
      </w:rPr>
    </w:lvl>
    <w:lvl w:ilvl="3" w:tplc="6ADA9676">
      <w:numFmt w:val="bullet"/>
      <w:lvlText w:val="•"/>
      <w:lvlJc w:val="left"/>
      <w:pPr>
        <w:ind w:left="3023" w:hanging="330"/>
      </w:pPr>
      <w:rPr>
        <w:rFonts w:hint="default"/>
        <w:lang w:val="ru-RU" w:eastAsia="en-US" w:bidi="ar-SA"/>
      </w:rPr>
    </w:lvl>
    <w:lvl w:ilvl="4" w:tplc="97C843CA">
      <w:numFmt w:val="bullet"/>
      <w:lvlText w:val="•"/>
      <w:lvlJc w:val="left"/>
      <w:pPr>
        <w:ind w:left="3998" w:hanging="330"/>
      </w:pPr>
      <w:rPr>
        <w:rFonts w:hint="default"/>
        <w:lang w:val="ru-RU" w:eastAsia="en-US" w:bidi="ar-SA"/>
      </w:rPr>
    </w:lvl>
    <w:lvl w:ilvl="5" w:tplc="FEE66A36">
      <w:numFmt w:val="bullet"/>
      <w:lvlText w:val="•"/>
      <w:lvlJc w:val="left"/>
      <w:pPr>
        <w:ind w:left="4973" w:hanging="330"/>
      </w:pPr>
      <w:rPr>
        <w:rFonts w:hint="default"/>
        <w:lang w:val="ru-RU" w:eastAsia="en-US" w:bidi="ar-SA"/>
      </w:rPr>
    </w:lvl>
    <w:lvl w:ilvl="6" w:tplc="3C142D32">
      <w:numFmt w:val="bullet"/>
      <w:lvlText w:val="•"/>
      <w:lvlJc w:val="left"/>
      <w:pPr>
        <w:ind w:left="5947" w:hanging="330"/>
      </w:pPr>
      <w:rPr>
        <w:rFonts w:hint="default"/>
        <w:lang w:val="ru-RU" w:eastAsia="en-US" w:bidi="ar-SA"/>
      </w:rPr>
    </w:lvl>
    <w:lvl w:ilvl="7" w:tplc="392249D2">
      <w:numFmt w:val="bullet"/>
      <w:lvlText w:val="•"/>
      <w:lvlJc w:val="left"/>
      <w:pPr>
        <w:ind w:left="6922" w:hanging="330"/>
      </w:pPr>
      <w:rPr>
        <w:rFonts w:hint="default"/>
        <w:lang w:val="ru-RU" w:eastAsia="en-US" w:bidi="ar-SA"/>
      </w:rPr>
    </w:lvl>
    <w:lvl w:ilvl="8" w:tplc="7200EFD8">
      <w:numFmt w:val="bullet"/>
      <w:lvlText w:val="•"/>
      <w:lvlJc w:val="left"/>
      <w:pPr>
        <w:ind w:left="7896" w:hanging="330"/>
      </w:pPr>
      <w:rPr>
        <w:rFonts w:hint="default"/>
        <w:lang w:val="ru-RU" w:eastAsia="en-US" w:bidi="ar-SA"/>
      </w:rPr>
    </w:lvl>
  </w:abstractNum>
  <w:abstractNum w:abstractNumId="7">
    <w:nsid w:val="42A166D8"/>
    <w:multiLevelType w:val="multilevel"/>
    <w:tmpl w:val="558C6952"/>
    <w:lvl w:ilvl="0">
      <w:start w:val="1"/>
      <w:numFmt w:val="decimal"/>
      <w:lvlText w:val="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8A258C"/>
    <w:multiLevelType w:val="multilevel"/>
    <w:tmpl w:val="760C3D96"/>
    <w:lvl w:ilvl="0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6" w:hanging="5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8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09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8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7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7" w:hanging="700"/>
      </w:pPr>
      <w:rPr>
        <w:rFonts w:hint="default"/>
        <w:lang w:val="ru-RU" w:eastAsia="en-US" w:bidi="ar-SA"/>
      </w:rPr>
    </w:lvl>
  </w:abstractNum>
  <w:abstractNum w:abstractNumId="9">
    <w:nsid w:val="4CD6747D"/>
    <w:multiLevelType w:val="multilevel"/>
    <w:tmpl w:val="9752B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26608F"/>
    <w:multiLevelType w:val="hybridMultilevel"/>
    <w:tmpl w:val="42B44EA0"/>
    <w:lvl w:ilvl="0" w:tplc="D32E330A">
      <w:start w:val="1"/>
      <w:numFmt w:val="decimal"/>
      <w:lvlText w:val="%1"/>
      <w:lvlJc w:val="left"/>
      <w:pPr>
        <w:ind w:left="1311" w:hanging="490"/>
        <w:jc w:val="left"/>
      </w:pPr>
      <w:rPr>
        <w:rFonts w:hint="default"/>
        <w:lang w:val="ru-RU" w:eastAsia="en-US" w:bidi="ar-SA"/>
      </w:rPr>
    </w:lvl>
    <w:lvl w:ilvl="1" w:tplc="80C473D6">
      <w:numFmt w:val="none"/>
      <w:lvlText w:val=""/>
      <w:lvlJc w:val="left"/>
      <w:pPr>
        <w:tabs>
          <w:tab w:val="num" w:pos="360"/>
        </w:tabs>
      </w:pPr>
    </w:lvl>
    <w:lvl w:ilvl="2" w:tplc="669CE59A">
      <w:numFmt w:val="bullet"/>
      <w:lvlText w:val="•"/>
      <w:lvlJc w:val="left"/>
      <w:pPr>
        <w:ind w:left="3025" w:hanging="490"/>
      </w:pPr>
      <w:rPr>
        <w:rFonts w:hint="default"/>
        <w:lang w:val="ru-RU" w:eastAsia="en-US" w:bidi="ar-SA"/>
      </w:rPr>
    </w:lvl>
    <w:lvl w:ilvl="3" w:tplc="FD4E5F28">
      <w:numFmt w:val="bullet"/>
      <w:lvlText w:val="•"/>
      <w:lvlJc w:val="left"/>
      <w:pPr>
        <w:ind w:left="3877" w:hanging="490"/>
      </w:pPr>
      <w:rPr>
        <w:rFonts w:hint="default"/>
        <w:lang w:val="ru-RU" w:eastAsia="en-US" w:bidi="ar-SA"/>
      </w:rPr>
    </w:lvl>
    <w:lvl w:ilvl="4" w:tplc="033C7174">
      <w:numFmt w:val="bullet"/>
      <w:lvlText w:val="•"/>
      <w:lvlJc w:val="left"/>
      <w:pPr>
        <w:ind w:left="4730" w:hanging="490"/>
      </w:pPr>
      <w:rPr>
        <w:rFonts w:hint="default"/>
        <w:lang w:val="ru-RU" w:eastAsia="en-US" w:bidi="ar-SA"/>
      </w:rPr>
    </w:lvl>
    <w:lvl w:ilvl="5" w:tplc="E1C032D0">
      <w:numFmt w:val="bullet"/>
      <w:lvlText w:val="•"/>
      <w:lvlJc w:val="left"/>
      <w:pPr>
        <w:ind w:left="5583" w:hanging="490"/>
      </w:pPr>
      <w:rPr>
        <w:rFonts w:hint="default"/>
        <w:lang w:val="ru-RU" w:eastAsia="en-US" w:bidi="ar-SA"/>
      </w:rPr>
    </w:lvl>
    <w:lvl w:ilvl="6" w:tplc="A5008950">
      <w:numFmt w:val="bullet"/>
      <w:lvlText w:val="•"/>
      <w:lvlJc w:val="left"/>
      <w:pPr>
        <w:ind w:left="6435" w:hanging="490"/>
      </w:pPr>
      <w:rPr>
        <w:rFonts w:hint="default"/>
        <w:lang w:val="ru-RU" w:eastAsia="en-US" w:bidi="ar-SA"/>
      </w:rPr>
    </w:lvl>
    <w:lvl w:ilvl="7" w:tplc="581CA0E4">
      <w:numFmt w:val="bullet"/>
      <w:lvlText w:val="•"/>
      <w:lvlJc w:val="left"/>
      <w:pPr>
        <w:ind w:left="7288" w:hanging="490"/>
      </w:pPr>
      <w:rPr>
        <w:rFonts w:hint="default"/>
        <w:lang w:val="ru-RU" w:eastAsia="en-US" w:bidi="ar-SA"/>
      </w:rPr>
    </w:lvl>
    <w:lvl w:ilvl="8" w:tplc="DDCECC80">
      <w:numFmt w:val="bullet"/>
      <w:lvlText w:val="•"/>
      <w:lvlJc w:val="left"/>
      <w:pPr>
        <w:ind w:left="8140" w:hanging="490"/>
      </w:pPr>
      <w:rPr>
        <w:rFonts w:hint="default"/>
        <w:lang w:val="ru-RU" w:eastAsia="en-US" w:bidi="ar-SA"/>
      </w:rPr>
    </w:lvl>
  </w:abstractNum>
  <w:abstractNum w:abstractNumId="11">
    <w:nsid w:val="5ABD4323"/>
    <w:multiLevelType w:val="multilevel"/>
    <w:tmpl w:val="92EE46A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502688"/>
    <w:multiLevelType w:val="multilevel"/>
    <w:tmpl w:val="E8B028E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DA3A65"/>
    <w:multiLevelType w:val="multilevel"/>
    <w:tmpl w:val="CF7A3B6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7834C9"/>
    <w:multiLevelType w:val="hybridMultilevel"/>
    <w:tmpl w:val="DFFA2756"/>
    <w:lvl w:ilvl="0" w:tplc="68D662A0">
      <w:start w:val="2"/>
      <w:numFmt w:val="decimal"/>
      <w:lvlText w:val="%1."/>
      <w:lvlJc w:val="left"/>
      <w:pPr>
        <w:ind w:left="1090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484620">
      <w:numFmt w:val="none"/>
      <w:lvlText w:val=""/>
      <w:lvlJc w:val="left"/>
      <w:pPr>
        <w:tabs>
          <w:tab w:val="num" w:pos="360"/>
        </w:tabs>
      </w:pPr>
    </w:lvl>
    <w:lvl w:ilvl="2" w:tplc="C8A4F802">
      <w:numFmt w:val="none"/>
      <w:lvlText w:val=""/>
      <w:lvlJc w:val="left"/>
      <w:pPr>
        <w:tabs>
          <w:tab w:val="num" w:pos="360"/>
        </w:tabs>
      </w:pPr>
    </w:lvl>
    <w:lvl w:ilvl="3" w:tplc="10D87D14">
      <w:numFmt w:val="none"/>
      <w:lvlText w:val=""/>
      <w:lvlJc w:val="left"/>
      <w:pPr>
        <w:tabs>
          <w:tab w:val="num" w:pos="360"/>
        </w:tabs>
      </w:pPr>
    </w:lvl>
    <w:lvl w:ilvl="4" w:tplc="0BCE36BE">
      <w:numFmt w:val="bullet"/>
      <w:lvlText w:val="•"/>
      <w:lvlJc w:val="left"/>
      <w:pPr>
        <w:ind w:left="1720" w:hanging="910"/>
      </w:pPr>
      <w:rPr>
        <w:rFonts w:hint="default"/>
        <w:lang w:val="ru-RU" w:eastAsia="en-US" w:bidi="ar-SA"/>
      </w:rPr>
    </w:lvl>
    <w:lvl w:ilvl="5" w:tplc="709A4730">
      <w:numFmt w:val="bullet"/>
      <w:lvlText w:val="•"/>
      <w:lvlJc w:val="left"/>
      <w:pPr>
        <w:ind w:left="3074" w:hanging="910"/>
      </w:pPr>
      <w:rPr>
        <w:rFonts w:hint="default"/>
        <w:lang w:val="ru-RU" w:eastAsia="en-US" w:bidi="ar-SA"/>
      </w:rPr>
    </w:lvl>
    <w:lvl w:ilvl="6" w:tplc="9306E074">
      <w:numFmt w:val="bullet"/>
      <w:lvlText w:val="•"/>
      <w:lvlJc w:val="left"/>
      <w:pPr>
        <w:ind w:left="4428" w:hanging="910"/>
      </w:pPr>
      <w:rPr>
        <w:rFonts w:hint="default"/>
        <w:lang w:val="ru-RU" w:eastAsia="en-US" w:bidi="ar-SA"/>
      </w:rPr>
    </w:lvl>
    <w:lvl w:ilvl="7" w:tplc="5FC80358">
      <w:numFmt w:val="bullet"/>
      <w:lvlText w:val="•"/>
      <w:lvlJc w:val="left"/>
      <w:pPr>
        <w:ind w:left="5783" w:hanging="910"/>
      </w:pPr>
      <w:rPr>
        <w:rFonts w:hint="default"/>
        <w:lang w:val="ru-RU" w:eastAsia="en-US" w:bidi="ar-SA"/>
      </w:rPr>
    </w:lvl>
    <w:lvl w:ilvl="8" w:tplc="B974282E">
      <w:numFmt w:val="bullet"/>
      <w:lvlText w:val="•"/>
      <w:lvlJc w:val="left"/>
      <w:pPr>
        <w:ind w:left="7137" w:hanging="910"/>
      </w:pPr>
      <w:rPr>
        <w:rFonts w:hint="default"/>
        <w:lang w:val="ru-RU" w:eastAsia="en-US" w:bidi="ar-SA"/>
      </w:rPr>
    </w:lvl>
  </w:abstractNum>
  <w:abstractNum w:abstractNumId="15">
    <w:nsid w:val="733F0CF7"/>
    <w:multiLevelType w:val="hybridMultilevel"/>
    <w:tmpl w:val="32009B7A"/>
    <w:lvl w:ilvl="0" w:tplc="2B9440A6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DE997A">
      <w:numFmt w:val="bullet"/>
      <w:lvlText w:val="•"/>
      <w:lvlJc w:val="left"/>
      <w:pPr>
        <w:ind w:left="1074" w:hanging="280"/>
      </w:pPr>
      <w:rPr>
        <w:rFonts w:hint="default"/>
        <w:lang w:val="ru-RU" w:eastAsia="en-US" w:bidi="ar-SA"/>
      </w:rPr>
    </w:lvl>
    <w:lvl w:ilvl="2" w:tplc="81AAF6A6">
      <w:numFmt w:val="bullet"/>
      <w:lvlText w:val="•"/>
      <w:lvlJc w:val="left"/>
      <w:pPr>
        <w:ind w:left="2049" w:hanging="280"/>
      </w:pPr>
      <w:rPr>
        <w:rFonts w:hint="default"/>
        <w:lang w:val="ru-RU" w:eastAsia="en-US" w:bidi="ar-SA"/>
      </w:rPr>
    </w:lvl>
    <w:lvl w:ilvl="3" w:tplc="D17866F0">
      <w:numFmt w:val="bullet"/>
      <w:lvlText w:val="•"/>
      <w:lvlJc w:val="left"/>
      <w:pPr>
        <w:ind w:left="3023" w:hanging="280"/>
      </w:pPr>
      <w:rPr>
        <w:rFonts w:hint="default"/>
        <w:lang w:val="ru-RU" w:eastAsia="en-US" w:bidi="ar-SA"/>
      </w:rPr>
    </w:lvl>
    <w:lvl w:ilvl="4" w:tplc="95F2EB28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5" w:tplc="18C2426A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29680824">
      <w:numFmt w:val="bullet"/>
      <w:lvlText w:val="•"/>
      <w:lvlJc w:val="left"/>
      <w:pPr>
        <w:ind w:left="5947" w:hanging="280"/>
      </w:pPr>
      <w:rPr>
        <w:rFonts w:hint="default"/>
        <w:lang w:val="ru-RU" w:eastAsia="en-US" w:bidi="ar-SA"/>
      </w:rPr>
    </w:lvl>
    <w:lvl w:ilvl="7" w:tplc="C220DFD8">
      <w:numFmt w:val="bullet"/>
      <w:lvlText w:val="•"/>
      <w:lvlJc w:val="left"/>
      <w:pPr>
        <w:ind w:left="6922" w:hanging="280"/>
      </w:pPr>
      <w:rPr>
        <w:rFonts w:hint="default"/>
        <w:lang w:val="ru-RU" w:eastAsia="en-US" w:bidi="ar-SA"/>
      </w:rPr>
    </w:lvl>
    <w:lvl w:ilvl="8" w:tplc="0250F36C">
      <w:numFmt w:val="bullet"/>
      <w:lvlText w:val="•"/>
      <w:lvlJc w:val="left"/>
      <w:pPr>
        <w:ind w:left="7896" w:hanging="280"/>
      </w:pPr>
      <w:rPr>
        <w:rFonts w:hint="default"/>
        <w:lang w:val="ru-RU" w:eastAsia="en-US" w:bidi="ar-SA"/>
      </w:rPr>
    </w:lvl>
  </w:abstractNum>
  <w:abstractNum w:abstractNumId="16">
    <w:nsid w:val="74B461FA"/>
    <w:multiLevelType w:val="hybridMultilevel"/>
    <w:tmpl w:val="C7327614"/>
    <w:lvl w:ilvl="0" w:tplc="382EBD72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C808C8">
      <w:numFmt w:val="none"/>
      <w:lvlText w:val=""/>
      <w:lvlJc w:val="left"/>
      <w:pPr>
        <w:tabs>
          <w:tab w:val="num" w:pos="360"/>
        </w:tabs>
      </w:pPr>
    </w:lvl>
    <w:lvl w:ilvl="2" w:tplc="4C5A6FA0">
      <w:numFmt w:val="none"/>
      <w:lvlText w:val=""/>
      <w:lvlJc w:val="left"/>
      <w:pPr>
        <w:tabs>
          <w:tab w:val="num" w:pos="360"/>
        </w:tabs>
      </w:pPr>
    </w:lvl>
    <w:lvl w:ilvl="3" w:tplc="E6AE2D1A">
      <w:numFmt w:val="bullet"/>
      <w:lvlText w:val="•"/>
      <w:lvlJc w:val="left"/>
      <w:pPr>
        <w:ind w:left="3043" w:hanging="716"/>
      </w:pPr>
      <w:rPr>
        <w:rFonts w:hint="default"/>
        <w:lang w:val="ru-RU" w:eastAsia="en-US" w:bidi="ar-SA"/>
      </w:rPr>
    </w:lvl>
    <w:lvl w:ilvl="4" w:tplc="88B054C8">
      <w:numFmt w:val="bullet"/>
      <w:lvlText w:val="•"/>
      <w:lvlJc w:val="left"/>
      <w:pPr>
        <w:ind w:left="4015" w:hanging="716"/>
      </w:pPr>
      <w:rPr>
        <w:rFonts w:hint="default"/>
        <w:lang w:val="ru-RU" w:eastAsia="en-US" w:bidi="ar-SA"/>
      </w:rPr>
    </w:lvl>
    <w:lvl w:ilvl="5" w:tplc="02F85078">
      <w:numFmt w:val="bullet"/>
      <w:lvlText w:val="•"/>
      <w:lvlJc w:val="left"/>
      <w:pPr>
        <w:ind w:left="4987" w:hanging="716"/>
      </w:pPr>
      <w:rPr>
        <w:rFonts w:hint="default"/>
        <w:lang w:val="ru-RU" w:eastAsia="en-US" w:bidi="ar-SA"/>
      </w:rPr>
    </w:lvl>
    <w:lvl w:ilvl="6" w:tplc="5C64E34C">
      <w:numFmt w:val="bullet"/>
      <w:lvlText w:val="•"/>
      <w:lvlJc w:val="left"/>
      <w:pPr>
        <w:ind w:left="5958" w:hanging="716"/>
      </w:pPr>
      <w:rPr>
        <w:rFonts w:hint="default"/>
        <w:lang w:val="ru-RU" w:eastAsia="en-US" w:bidi="ar-SA"/>
      </w:rPr>
    </w:lvl>
    <w:lvl w:ilvl="7" w:tplc="A120D72C">
      <w:numFmt w:val="bullet"/>
      <w:lvlText w:val="•"/>
      <w:lvlJc w:val="left"/>
      <w:pPr>
        <w:ind w:left="6930" w:hanging="716"/>
      </w:pPr>
      <w:rPr>
        <w:rFonts w:hint="default"/>
        <w:lang w:val="ru-RU" w:eastAsia="en-US" w:bidi="ar-SA"/>
      </w:rPr>
    </w:lvl>
    <w:lvl w:ilvl="8" w:tplc="2F1A7EB2">
      <w:numFmt w:val="bullet"/>
      <w:lvlText w:val="•"/>
      <w:lvlJc w:val="left"/>
      <w:pPr>
        <w:ind w:left="7902" w:hanging="716"/>
      </w:pPr>
      <w:rPr>
        <w:rFonts w:hint="default"/>
        <w:lang w:val="ru-RU" w:eastAsia="en-US" w:bidi="ar-SA"/>
      </w:rPr>
    </w:lvl>
  </w:abstractNum>
  <w:abstractNum w:abstractNumId="17">
    <w:nsid w:val="77595D42"/>
    <w:multiLevelType w:val="multilevel"/>
    <w:tmpl w:val="F1BC59DA"/>
    <w:lvl w:ilvl="0">
      <w:start w:val="2"/>
      <w:numFmt w:val="decimal"/>
      <w:lvlText w:val="2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3"/>
  </w:num>
  <w:num w:numId="5">
    <w:abstractNumId w:val="7"/>
  </w:num>
  <w:num w:numId="6">
    <w:abstractNumId w:val="0"/>
  </w:num>
  <w:num w:numId="7">
    <w:abstractNumId w:val="17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 w:numId="12">
    <w:abstractNumId w:val="15"/>
  </w:num>
  <w:num w:numId="13">
    <w:abstractNumId w:val="16"/>
  </w:num>
  <w:num w:numId="14">
    <w:abstractNumId w:val="3"/>
  </w:num>
  <w:num w:numId="15">
    <w:abstractNumId w:val="14"/>
  </w:num>
  <w:num w:numId="16">
    <w:abstractNumId w:val="10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7162D"/>
    <w:rsid w:val="000670D1"/>
    <w:rsid w:val="00073405"/>
    <w:rsid w:val="000952D3"/>
    <w:rsid w:val="000A042F"/>
    <w:rsid w:val="00110C2B"/>
    <w:rsid w:val="00174410"/>
    <w:rsid w:val="00181A87"/>
    <w:rsid w:val="001A174B"/>
    <w:rsid w:val="001D3EBF"/>
    <w:rsid w:val="00253BAC"/>
    <w:rsid w:val="00275346"/>
    <w:rsid w:val="00285315"/>
    <w:rsid w:val="002920AF"/>
    <w:rsid w:val="002D1460"/>
    <w:rsid w:val="00346DC0"/>
    <w:rsid w:val="003548B2"/>
    <w:rsid w:val="00361B1B"/>
    <w:rsid w:val="00373C10"/>
    <w:rsid w:val="003F586B"/>
    <w:rsid w:val="00470C36"/>
    <w:rsid w:val="004A13C1"/>
    <w:rsid w:val="004F5CFE"/>
    <w:rsid w:val="00512442"/>
    <w:rsid w:val="005162D5"/>
    <w:rsid w:val="00522AE6"/>
    <w:rsid w:val="005A5327"/>
    <w:rsid w:val="005D543A"/>
    <w:rsid w:val="00605C55"/>
    <w:rsid w:val="0065066D"/>
    <w:rsid w:val="0067162D"/>
    <w:rsid w:val="006E45D1"/>
    <w:rsid w:val="006E7972"/>
    <w:rsid w:val="007251CA"/>
    <w:rsid w:val="00726661"/>
    <w:rsid w:val="007540A0"/>
    <w:rsid w:val="007C1ABC"/>
    <w:rsid w:val="007C54BB"/>
    <w:rsid w:val="007E6F45"/>
    <w:rsid w:val="007F7C0D"/>
    <w:rsid w:val="008240D4"/>
    <w:rsid w:val="00856AF7"/>
    <w:rsid w:val="00862E99"/>
    <w:rsid w:val="009107FC"/>
    <w:rsid w:val="00950A75"/>
    <w:rsid w:val="0095388C"/>
    <w:rsid w:val="009C2AA7"/>
    <w:rsid w:val="00A17535"/>
    <w:rsid w:val="00A57AA5"/>
    <w:rsid w:val="00AB366C"/>
    <w:rsid w:val="00AE6FCF"/>
    <w:rsid w:val="00B27F9E"/>
    <w:rsid w:val="00B77A32"/>
    <w:rsid w:val="00BA493E"/>
    <w:rsid w:val="00BC0B68"/>
    <w:rsid w:val="00C95793"/>
    <w:rsid w:val="00CB2E27"/>
    <w:rsid w:val="00CB40A2"/>
    <w:rsid w:val="00CC39CC"/>
    <w:rsid w:val="00CF54E3"/>
    <w:rsid w:val="00D2780D"/>
    <w:rsid w:val="00D61914"/>
    <w:rsid w:val="00D63BB3"/>
    <w:rsid w:val="00E06D80"/>
    <w:rsid w:val="00E53BA9"/>
    <w:rsid w:val="00F067A5"/>
    <w:rsid w:val="00F06DA5"/>
    <w:rsid w:val="00FD1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162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162D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67162D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2">
    <w:name w:val="Заголовок №2_"/>
    <w:basedOn w:val="a0"/>
    <w:link w:val="20"/>
    <w:rsid w:val="0067162D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23pt">
    <w:name w:val="Заголовок №2 + Интервал 3 pt"/>
    <w:basedOn w:val="2"/>
    <w:rsid w:val="0067162D"/>
    <w:rPr>
      <w:rFonts w:ascii="Times New Roman" w:eastAsia="Times New Roman" w:hAnsi="Times New Roman" w:cs="Times New Roman"/>
      <w:spacing w:val="60"/>
      <w:sz w:val="29"/>
      <w:szCs w:val="29"/>
      <w:shd w:val="clear" w:color="auto" w:fill="FFFFFF"/>
    </w:rPr>
  </w:style>
  <w:style w:type="character" w:customStyle="1" w:styleId="21">
    <w:name w:val="Основной текст (2)_"/>
    <w:basedOn w:val="a0"/>
    <w:rsid w:val="006716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223pt">
    <w:name w:val="Основной текст (2) + 23 pt;Не курсив"/>
    <w:basedOn w:val="21"/>
    <w:rsid w:val="006716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6"/>
      <w:szCs w:val="46"/>
      <w:u w:val="single"/>
    </w:rPr>
  </w:style>
  <w:style w:type="character" w:customStyle="1" w:styleId="22">
    <w:name w:val="Основной текст (2)"/>
    <w:basedOn w:val="21"/>
    <w:rsid w:val="006716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  <w:u w:val="single"/>
    </w:rPr>
  </w:style>
  <w:style w:type="character" w:customStyle="1" w:styleId="3">
    <w:name w:val="Основной текст (3)_"/>
    <w:basedOn w:val="a0"/>
    <w:link w:val="30"/>
    <w:rsid w:val="0067162D"/>
    <w:rPr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11"/>
    <w:rsid w:val="0067162D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25pt">
    <w:name w:val="Основной текст + 12.5 pt"/>
    <w:basedOn w:val="a4"/>
    <w:rsid w:val="0067162D"/>
    <w:rPr>
      <w:rFonts w:ascii="Times New Roman" w:eastAsia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67162D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3pt">
    <w:name w:val="Основной текст + Интервал 3 pt"/>
    <w:basedOn w:val="a4"/>
    <w:rsid w:val="0067162D"/>
    <w:rPr>
      <w:rFonts w:ascii="Times New Roman" w:eastAsia="Times New Roman" w:hAnsi="Times New Roman" w:cs="Times New Roman"/>
      <w:spacing w:val="60"/>
      <w:sz w:val="29"/>
      <w:szCs w:val="2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7162D"/>
    <w:rPr>
      <w:rFonts w:ascii="Times New Roman" w:eastAsia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a7">
    <w:name w:val="Колонтитул_"/>
    <w:basedOn w:val="a0"/>
    <w:link w:val="a8"/>
    <w:rsid w:val="006716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0pt">
    <w:name w:val="Колонтитул + 11 pt;Полужирный;Интервал 0 pt"/>
    <w:basedOn w:val="a7"/>
    <w:rsid w:val="0067162D"/>
    <w:rPr>
      <w:rFonts w:ascii="Times New Roman" w:eastAsia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4"/>
    <w:rsid w:val="0067162D"/>
    <w:rPr>
      <w:rFonts w:ascii="Times New Roman" w:eastAsia="Times New Roman" w:hAnsi="Times New Roman" w:cs="Times New Roman"/>
      <w:spacing w:val="20"/>
      <w:sz w:val="29"/>
      <w:szCs w:val="29"/>
      <w:shd w:val="clear" w:color="auto" w:fill="FFFFFF"/>
    </w:rPr>
  </w:style>
  <w:style w:type="character" w:customStyle="1" w:styleId="13pt0pt">
    <w:name w:val="Основной текст + 13 pt;Интервал 0 pt"/>
    <w:basedOn w:val="a4"/>
    <w:rsid w:val="0067162D"/>
    <w:rPr>
      <w:rFonts w:ascii="Times New Roman" w:eastAsia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716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7162D"/>
    <w:rPr>
      <w:rFonts w:ascii="Constantia" w:eastAsia="Constantia" w:hAnsi="Constantia" w:cs="Constantia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7162D"/>
    <w:pPr>
      <w:shd w:val="clear" w:color="auto" w:fill="FFFFFF"/>
      <w:spacing w:after="660" w:line="0" w:lineRule="atLeast"/>
      <w:outlineLvl w:val="0"/>
    </w:pPr>
    <w:rPr>
      <w:rFonts w:ascii="Times New Roman" w:eastAsia="Times New Roman" w:hAnsi="Times New Roman" w:cs="Times New Roman"/>
      <w:color w:val="auto"/>
      <w:sz w:val="31"/>
      <w:szCs w:val="31"/>
      <w:lang w:eastAsia="en-US"/>
    </w:rPr>
  </w:style>
  <w:style w:type="paragraph" w:customStyle="1" w:styleId="20">
    <w:name w:val="Заголовок №2"/>
    <w:basedOn w:val="a"/>
    <w:link w:val="2"/>
    <w:rsid w:val="0067162D"/>
    <w:pPr>
      <w:shd w:val="clear" w:color="auto" w:fill="FFFFFF"/>
      <w:spacing w:before="660" w:line="0" w:lineRule="atLeast"/>
      <w:outlineLvl w:val="1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30">
    <w:name w:val="Основной текст (3)"/>
    <w:basedOn w:val="a"/>
    <w:link w:val="3"/>
    <w:rsid w:val="0067162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paragraph" w:customStyle="1" w:styleId="11">
    <w:name w:val="Основной текст1"/>
    <w:basedOn w:val="a"/>
    <w:link w:val="a4"/>
    <w:rsid w:val="006716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a6">
    <w:name w:val="Подпись к картинке"/>
    <w:basedOn w:val="a"/>
    <w:link w:val="a5"/>
    <w:rsid w:val="0067162D"/>
    <w:pPr>
      <w:shd w:val="clear" w:color="auto" w:fill="FFFFFF"/>
      <w:spacing w:line="320" w:lineRule="exact"/>
      <w:ind w:hanging="300"/>
      <w:jc w:val="both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40">
    <w:name w:val="Основной текст (4)"/>
    <w:basedOn w:val="a"/>
    <w:link w:val="4"/>
    <w:rsid w:val="0067162D"/>
    <w:pPr>
      <w:shd w:val="clear" w:color="auto" w:fill="FFFFFF"/>
      <w:spacing w:before="2280" w:line="270" w:lineRule="exact"/>
    </w:pPr>
    <w:rPr>
      <w:rFonts w:ascii="Times New Roman" w:eastAsia="Times New Roman" w:hAnsi="Times New Roman" w:cs="Times New Roman"/>
      <w:color w:val="auto"/>
      <w:spacing w:val="-10"/>
      <w:sz w:val="25"/>
      <w:szCs w:val="25"/>
      <w:lang w:eastAsia="en-US"/>
    </w:rPr>
  </w:style>
  <w:style w:type="paragraph" w:customStyle="1" w:styleId="a8">
    <w:name w:val="Колонтитул"/>
    <w:basedOn w:val="a"/>
    <w:link w:val="a7"/>
    <w:rsid w:val="0067162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67162D"/>
    <w:pPr>
      <w:shd w:val="clear" w:color="auto" w:fill="FFFFFF"/>
      <w:spacing w:line="317" w:lineRule="exact"/>
      <w:ind w:firstLine="70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7162D"/>
    <w:pPr>
      <w:shd w:val="clear" w:color="auto" w:fill="FFFFFF"/>
      <w:spacing w:before="240" w:after="480" w:line="0" w:lineRule="atLeast"/>
    </w:pPr>
    <w:rPr>
      <w:rFonts w:ascii="Constantia" w:eastAsia="Constantia" w:hAnsi="Constantia" w:cs="Constantia"/>
      <w:color w:val="auto"/>
      <w:spacing w:val="20"/>
      <w:sz w:val="26"/>
      <w:szCs w:val="26"/>
      <w:lang w:eastAsia="en-US"/>
    </w:rPr>
  </w:style>
  <w:style w:type="paragraph" w:customStyle="1" w:styleId="ConsPlusTitle">
    <w:name w:val="ConsPlusTitle"/>
    <w:rsid w:val="006716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1"/>
    <w:qFormat/>
    <w:rsid w:val="0067162D"/>
    <w:pPr>
      <w:widowControl w:val="0"/>
      <w:autoSpaceDE w:val="0"/>
      <w:autoSpaceDN w:val="0"/>
      <w:ind w:left="101" w:firstLine="709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716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67162D"/>
    <w:pPr>
      <w:widowControl w:val="0"/>
      <w:autoSpaceDE w:val="0"/>
      <w:autoSpaceDN w:val="0"/>
      <w:ind w:left="101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7162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Title"/>
    <w:basedOn w:val="a"/>
    <w:link w:val="ad"/>
    <w:uiPriority w:val="1"/>
    <w:qFormat/>
    <w:rsid w:val="0067162D"/>
    <w:pPr>
      <w:widowControl w:val="0"/>
      <w:autoSpaceDE w:val="0"/>
      <w:autoSpaceDN w:val="0"/>
      <w:spacing w:before="86"/>
      <w:ind w:left="51" w:right="722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67162D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67162D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67162D"/>
    <w:pPr>
      <w:widowControl w:val="0"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67162D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671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7162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671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7162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BEC7BF62CDFDA9FB02D9212C019D17C35B9F589E614FE790D2861268B16E6053FF626DE87FB980B5E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4671</Words>
  <Characters>26625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2022-12-22T13:22:00Z</cp:lastPrinted>
  <dcterms:created xsi:type="dcterms:W3CDTF">2023-01-24T13:53:00Z</dcterms:created>
  <dcterms:modified xsi:type="dcterms:W3CDTF">2023-01-30T12:51:00Z</dcterms:modified>
</cp:coreProperties>
</file>